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C4CA3" w14:textId="3858EB7A" w:rsidR="001E0F31" w:rsidRPr="00022E59" w:rsidRDefault="001E0F31" w:rsidP="00022E59">
      <w:pPr>
        <w:spacing w:line="276" w:lineRule="auto"/>
        <w:jc w:val="right"/>
        <w:rPr>
          <w:rFonts w:asciiTheme="minorHAnsi" w:hAnsiTheme="minorHAnsi"/>
        </w:rPr>
      </w:pPr>
      <w:r w:rsidRPr="00022E59">
        <w:rPr>
          <w:rFonts w:asciiTheme="minorHAnsi" w:hAnsiTheme="minorHAnsi"/>
        </w:rPr>
        <w:t xml:space="preserve">Name: </w:t>
      </w:r>
      <w:r w:rsidR="009A1B88" w:rsidRPr="00022E59">
        <w:rPr>
          <w:rFonts w:asciiTheme="minorHAnsi" w:hAnsiTheme="minorHAnsi"/>
        </w:rPr>
        <w:t>______________________________     Pd: _____     Ast:_____</w:t>
      </w:r>
    </w:p>
    <w:p w14:paraId="658C4CA4" w14:textId="77777777" w:rsidR="001E0F31" w:rsidRPr="00022E59" w:rsidRDefault="001E0F31" w:rsidP="00022E59">
      <w:pPr>
        <w:spacing w:line="276" w:lineRule="auto"/>
        <w:jc w:val="center"/>
        <w:rPr>
          <w:rFonts w:asciiTheme="minorHAnsi" w:hAnsiTheme="minorHAnsi"/>
          <w:b/>
          <w:sz w:val="40"/>
          <w:szCs w:val="40"/>
        </w:rPr>
      </w:pPr>
      <w:r w:rsidRPr="00022E59">
        <w:rPr>
          <w:rFonts w:asciiTheme="minorHAnsi" w:hAnsiTheme="minorHAnsi"/>
          <w:b/>
          <w:sz w:val="40"/>
          <w:szCs w:val="40"/>
        </w:rPr>
        <w:t>CSI Lab</w:t>
      </w:r>
    </w:p>
    <w:p w14:paraId="658C4CA5" w14:textId="77777777" w:rsidR="009A1B88" w:rsidRPr="00022E59" w:rsidRDefault="001E0F31" w:rsidP="001E0F31">
      <w:pPr>
        <w:rPr>
          <w:rFonts w:asciiTheme="minorHAnsi" w:hAnsiTheme="minorHAnsi"/>
        </w:rPr>
      </w:pPr>
      <w:r w:rsidRPr="00022E59">
        <w:rPr>
          <w:rFonts w:asciiTheme="minorHAnsi" w:hAnsiTheme="minorHAnsi"/>
          <w:b/>
          <w:u w:val="single"/>
        </w:rPr>
        <w:t>Introduction</w:t>
      </w:r>
      <w:r w:rsidRPr="00022E59">
        <w:rPr>
          <w:rFonts w:asciiTheme="minorHAnsi" w:hAnsiTheme="minorHAnsi"/>
          <w:b/>
        </w:rPr>
        <w:t>:</w:t>
      </w:r>
      <w:r w:rsidRPr="00022E59">
        <w:rPr>
          <w:rFonts w:asciiTheme="minorHAnsi" w:hAnsiTheme="minorHAnsi"/>
        </w:rPr>
        <w:t xml:space="preserve">  </w:t>
      </w:r>
    </w:p>
    <w:p w14:paraId="658C4CA6" w14:textId="2AF3D8EC" w:rsidR="00D43102" w:rsidRPr="00022E59" w:rsidRDefault="001E0F31" w:rsidP="001E0F31">
      <w:pPr>
        <w:rPr>
          <w:rFonts w:asciiTheme="minorHAnsi" w:hAnsiTheme="minorHAnsi"/>
        </w:rPr>
      </w:pPr>
      <w:r w:rsidRPr="00022E59">
        <w:rPr>
          <w:rFonts w:asciiTheme="minorHAnsi" w:hAnsiTheme="minorHAnsi"/>
        </w:rPr>
        <w:t xml:space="preserve">You are a lab technician for a group of crime scene investigators.  </w:t>
      </w:r>
      <w:r w:rsidR="0096308A" w:rsidRPr="00022E59">
        <w:rPr>
          <w:rFonts w:asciiTheme="minorHAnsi" w:hAnsiTheme="minorHAnsi"/>
        </w:rPr>
        <w:t>While searching the main suspect’s house, an investigator found several strange objects that appear to match similar objects found at the crime scene</w:t>
      </w:r>
      <w:r w:rsidRPr="00022E59">
        <w:rPr>
          <w:rFonts w:asciiTheme="minorHAnsi" w:hAnsiTheme="minorHAnsi"/>
        </w:rPr>
        <w:t>.  The</w:t>
      </w:r>
      <w:r w:rsidR="0096308A" w:rsidRPr="00022E59">
        <w:rPr>
          <w:rFonts w:asciiTheme="minorHAnsi" w:hAnsiTheme="minorHAnsi"/>
        </w:rPr>
        <w:t xml:space="preserve"> investigators</w:t>
      </w:r>
      <w:r w:rsidRPr="00022E59">
        <w:rPr>
          <w:rFonts w:asciiTheme="minorHAnsi" w:hAnsiTheme="minorHAnsi"/>
        </w:rPr>
        <w:t xml:space="preserve"> have asked you to analyze the s</w:t>
      </w:r>
      <w:r w:rsidR="00995D5A" w:rsidRPr="00022E59">
        <w:rPr>
          <w:rFonts w:asciiTheme="minorHAnsi" w:hAnsiTheme="minorHAnsi"/>
        </w:rPr>
        <w:t>amples to see if they are made from the same substance</w:t>
      </w:r>
      <w:r w:rsidRPr="00022E59">
        <w:rPr>
          <w:rFonts w:asciiTheme="minorHAnsi" w:hAnsiTheme="minorHAnsi"/>
        </w:rPr>
        <w:t>.</w:t>
      </w:r>
      <w:r w:rsidR="009A1B88" w:rsidRPr="00022E59">
        <w:rPr>
          <w:rFonts w:asciiTheme="minorHAnsi" w:hAnsiTheme="minorHAnsi"/>
        </w:rPr>
        <w:t xml:space="preserve">  </w:t>
      </w:r>
      <w:r w:rsidR="00D43102" w:rsidRPr="00022E59">
        <w:rPr>
          <w:rFonts w:asciiTheme="minorHAnsi" w:hAnsiTheme="minorHAnsi"/>
        </w:rPr>
        <w:t xml:space="preserve">To do this, you must </w:t>
      </w:r>
      <w:r w:rsidR="00D43102" w:rsidRPr="00022E59">
        <w:rPr>
          <w:rFonts w:asciiTheme="minorHAnsi" w:hAnsiTheme="minorHAnsi"/>
          <w:b/>
        </w:rPr>
        <w:t>compare the properties</w:t>
      </w:r>
      <w:r w:rsidR="00D43102" w:rsidRPr="00022E59">
        <w:rPr>
          <w:rFonts w:asciiTheme="minorHAnsi" w:hAnsiTheme="minorHAnsi"/>
        </w:rPr>
        <w:t>, or characteristics, of the samples.  Each substance has a unique combination of properties which can include (but are not limited to) texture, hardness, shape, color, size, mass, volume, odor, conductivity, flammability, etc…</w:t>
      </w:r>
    </w:p>
    <w:p w14:paraId="658C4CA8" w14:textId="3076BDD1" w:rsidR="00D43102" w:rsidRPr="00022E59" w:rsidRDefault="00D43102" w:rsidP="001E0F31">
      <w:pPr>
        <w:rPr>
          <w:rFonts w:asciiTheme="minorHAnsi" w:hAnsiTheme="minorHAnsi"/>
        </w:rPr>
      </w:pPr>
      <w:r w:rsidRPr="00022E59">
        <w:rPr>
          <w:rFonts w:asciiTheme="minorHAnsi" w:hAnsiTheme="minorHAnsi"/>
        </w:rPr>
        <w:t xml:space="preserve">One very important property </w:t>
      </w:r>
      <w:r w:rsidR="0096308A" w:rsidRPr="00022E59">
        <w:rPr>
          <w:rFonts w:asciiTheme="minorHAnsi" w:hAnsiTheme="minorHAnsi"/>
        </w:rPr>
        <w:t>used to identify</w:t>
      </w:r>
      <w:r w:rsidRPr="00022E59">
        <w:rPr>
          <w:rFonts w:asciiTheme="minorHAnsi" w:hAnsiTheme="minorHAnsi"/>
        </w:rPr>
        <w:t xml:space="preserve"> matter is called “density”.  </w:t>
      </w:r>
      <w:r w:rsidRPr="00022E59">
        <w:rPr>
          <w:rFonts w:asciiTheme="minorHAnsi" w:hAnsiTheme="minorHAnsi"/>
          <w:b/>
        </w:rPr>
        <w:t>Density</w:t>
      </w:r>
      <w:r w:rsidRPr="00022E59">
        <w:rPr>
          <w:rFonts w:asciiTheme="minorHAnsi" w:hAnsiTheme="minorHAnsi"/>
        </w:rPr>
        <w:t xml:space="preserve"> is a measure of how much mass is contained in a specific volume, in other words, how many grams of matter are present in one cm</w:t>
      </w:r>
      <w:r w:rsidRPr="00022E59">
        <w:rPr>
          <w:rFonts w:asciiTheme="minorHAnsi" w:hAnsiTheme="minorHAnsi"/>
          <w:vertAlign w:val="superscript"/>
        </w:rPr>
        <w:t>3</w:t>
      </w:r>
      <w:r w:rsidRPr="00022E59">
        <w:rPr>
          <w:rFonts w:asciiTheme="minorHAnsi" w:hAnsiTheme="minorHAnsi"/>
        </w:rPr>
        <w:t xml:space="preserve"> (or mL) of space</w:t>
      </w:r>
      <w:r w:rsidR="00DF1F70" w:rsidRPr="00022E59">
        <w:rPr>
          <w:rFonts w:asciiTheme="minorHAnsi" w:hAnsiTheme="minorHAnsi"/>
        </w:rPr>
        <w:t xml:space="preserve"> (grams per cubic centimeter, or g/cm</w:t>
      </w:r>
      <w:r w:rsidR="00DF1F70" w:rsidRPr="00022E59">
        <w:rPr>
          <w:rFonts w:asciiTheme="minorHAnsi" w:hAnsiTheme="minorHAnsi"/>
          <w:vertAlign w:val="superscript"/>
        </w:rPr>
        <w:t>3</w:t>
      </w:r>
      <w:r w:rsidR="00DF1F70" w:rsidRPr="00022E59">
        <w:rPr>
          <w:rFonts w:asciiTheme="minorHAnsi" w:hAnsiTheme="minorHAnsi"/>
        </w:rPr>
        <w:t>)</w:t>
      </w:r>
      <w:r w:rsidRPr="00022E59">
        <w:rPr>
          <w:rFonts w:asciiTheme="minorHAnsi" w:hAnsiTheme="minorHAnsi"/>
        </w:rPr>
        <w:t>.</w:t>
      </w:r>
      <w:r w:rsidR="00DF1F70" w:rsidRPr="00022E59">
        <w:rPr>
          <w:rFonts w:asciiTheme="minorHAnsi" w:hAnsiTheme="minorHAnsi"/>
        </w:rPr>
        <w:t xml:space="preserve">  The density of a substance </w:t>
      </w:r>
      <w:r w:rsidR="0096308A" w:rsidRPr="00022E59">
        <w:rPr>
          <w:rFonts w:asciiTheme="minorHAnsi" w:hAnsiTheme="minorHAnsi"/>
        </w:rPr>
        <w:t>remains consistent</w:t>
      </w:r>
      <w:r w:rsidR="00DF1F70" w:rsidRPr="00022E59">
        <w:rPr>
          <w:rFonts w:asciiTheme="minorHAnsi" w:hAnsiTheme="minorHAnsi"/>
        </w:rPr>
        <w:t xml:space="preserve"> for all samples of that substance, </w:t>
      </w:r>
      <w:r w:rsidR="0096308A" w:rsidRPr="00022E59">
        <w:rPr>
          <w:rFonts w:asciiTheme="minorHAnsi" w:hAnsiTheme="minorHAnsi"/>
        </w:rPr>
        <w:t>independent of the amount (mass or volume)</w:t>
      </w:r>
      <w:r w:rsidR="00DF1F70" w:rsidRPr="00022E59">
        <w:rPr>
          <w:rFonts w:asciiTheme="minorHAnsi" w:hAnsiTheme="minorHAnsi"/>
        </w:rPr>
        <w:t xml:space="preserve">.  Each substance has its </w:t>
      </w:r>
      <w:r w:rsidR="00022E59">
        <w:rPr>
          <w:rFonts w:asciiTheme="minorHAnsi" w:hAnsiTheme="minorHAnsi"/>
        </w:rPr>
        <w:t xml:space="preserve">own </w:t>
      </w:r>
      <w:r w:rsidR="0096308A" w:rsidRPr="00022E59">
        <w:rPr>
          <w:rFonts w:asciiTheme="minorHAnsi" w:hAnsiTheme="minorHAnsi"/>
        </w:rPr>
        <w:t>characteristic</w:t>
      </w:r>
      <w:r w:rsidR="00DF1F70" w:rsidRPr="00022E59">
        <w:rPr>
          <w:rFonts w:asciiTheme="minorHAnsi" w:hAnsiTheme="minorHAnsi"/>
        </w:rPr>
        <w:t xml:space="preserve"> density, which can be useful in </w:t>
      </w:r>
      <w:r w:rsidR="0096308A" w:rsidRPr="00022E59">
        <w:rPr>
          <w:rFonts w:asciiTheme="minorHAnsi" w:hAnsiTheme="minorHAnsi"/>
        </w:rPr>
        <w:t>classification</w:t>
      </w:r>
      <w:r w:rsidR="00DF1F70" w:rsidRPr="00022E59">
        <w:rPr>
          <w:rFonts w:asciiTheme="minorHAnsi" w:hAnsiTheme="minorHAnsi"/>
        </w:rPr>
        <w:t>.</w:t>
      </w:r>
    </w:p>
    <w:p w14:paraId="658C4CA9" w14:textId="77777777" w:rsidR="00995D5A" w:rsidRPr="00022E59" w:rsidRDefault="00995D5A" w:rsidP="001E0F31">
      <w:pPr>
        <w:rPr>
          <w:rFonts w:asciiTheme="minorHAnsi" w:hAnsiTheme="minorHAnsi"/>
        </w:rPr>
      </w:pPr>
    </w:p>
    <w:p w14:paraId="658C4CAA" w14:textId="77777777" w:rsidR="009A1B88" w:rsidRPr="00022E59" w:rsidRDefault="00995D5A" w:rsidP="001E0F31">
      <w:pPr>
        <w:rPr>
          <w:rFonts w:asciiTheme="minorHAnsi" w:hAnsiTheme="minorHAnsi"/>
        </w:rPr>
      </w:pPr>
      <w:r w:rsidRPr="00022E59">
        <w:rPr>
          <w:rFonts w:asciiTheme="minorHAnsi" w:hAnsiTheme="minorHAnsi"/>
          <w:b/>
          <w:u w:val="single"/>
        </w:rPr>
        <w:t>Task</w:t>
      </w:r>
      <w:r w:rsidRPr="00022E59">
        <w:rPr>
          <w:rFonts w:asciiTheme="minorHAnsi" w:hAnsiTheme="minorHAnsi"/>
          <w:b/>
        </w:rPr>
        <w:t>:</w:t>
      </w:r>
      <w:r w:rsidRPr="00022E59">
        <w:rPr>
          <w:rFonts w:asciiTheme="minorHAnsi" w:hAnsiTheme="minorHAnsi"/>
        </w:rPr>
        <w:t xml:space="preserve">  </w:t>
      </w:r>
    </w:p>
    <w:p w14:paraId="658C4CAB" w14:textId="3028884A" w:rsidR="00DF1F70" w:rsidRPr="00022E59" w:rsidRDefault="00995D5A" w:rsidP="001E0F31">
      <w:pPr>
        <w:rPr>
          <w:rFonts w:asciiTheme="minorHAnsi" w:hAnsiTheme="minorHAnsi"/>
        </w:rPr>
      </w:pPr>
      <w:r w:rsidRPr="00022E59">
        <w:rPr>
          <w:rFonts w:asciiTheme="minorHAnsi" w:hAnsiTheme="minorHAnsi"/>
        </w:rPr>
        <w:t xml:space="preserve">Provide </w:t>
      </w:r>
      <w:r w:rsidR="00DF1F70" w:rsidRPr="00022E59">
        <w:rPr>
          <w:rFonts w:asciiTheme="minorHAnsi" w:hAnsiTheme="minorHAnsi"/>
        </w:rPr>
        <w:t>a thorough</w:t>
      </w:r>
      <w:r w:rsidRPr="00022E59">
        <w:rPr>
          <w:rFonts w:asciiTheme="minorHAnsi" w:hAnsiTheme="minorHAnsi"/>
        </w:rPr>
        <w:t xml:space="preserve"> analysis of the samples for the investigator.  </w:t>
      </w:r>
      <w:r w:rsidR="00DF1F70" w:rsidRPr="00022E59">
        <w:rPr>
          <w:rFonts w:asciiTheme="minorHAnsi" w:hAnsiTheme="minorHAnsi"/>
        </w:rPr>
        <w:t>Conclude whether the samples found at the crime scene and the suspect’s house are made of the same substance.  If you determine that they are, this can link the main suspect to the scene of the crime giving the investigator cause to make an arrest</w:t>
      </w:r>
      <w:r w:rsidR="0096308A" w:rsidRPr="00022E59">
        <w:rPr>
          <w:rFonts w:asciiTheme="minorHAnsi" w:hAnsiTheme="minorHAnsi"/>
        </w:rPr>
        <w:t xml:space="preserve"> (</w:t>
      </w:r>
      <w:r w:rsidR="0096308A" w:rsidRPr="00022E59">
        <w:rPr>
          <w:rFonts w:asciiTheme="minorHAnsi" w:hAnsiTheme="minorHAnsi"/>
          <w:i/>
          <w:sz w:val="20"/>
        </w:rPr>
        <w:t>note: This does not mean the suspect is “guilty”.</w:t>
      </w:r>
      <w:r w:rsidR="0096308A" w:rsidRPr="00022E59">
        <w:rPr>
          <w:rFonts w:asciiTheme="minorHAnsi" w:hAnsiTheme="minorHAnsi"/>
        </w:rPr>
        <w:t>)</w:t>
      </w:r>
      <w:r w:rsidR="00DF1F70" w:rsidRPr="00022E59">
        <w:rPr>
          <w:rFonts w:asciiTheme="minorHAnsi" w:hAnsiTheme="minorHAnsi"/>
        </w:rPr>
        <w:t>.  If you determine that they are not, this may help to clear an innocent man</w:t>
      </w:r>
      <w:r w:rsidR="0096308A" w:rsidRPr="00022E59">
        <w:rPr>
          <w:rFonts w:asciiTheme="minorHAnsi" w:hAnsiTheme="minorHAnsi"/>
        </w:rPr>
        <w:t xml:space="preserve"> (</w:t>
      </w:r>
      <w:r w:rsidR="0096308A" w:rsidRPr="00022E59">
        <w:rPr>
          <w:rFonts w:asciiTheme="minorHAnsi" w:hAnsiTheme="minorHAnsi"/>
          <w:i/>
          <w:sz w:val="20"/>
        </w:rPr>
        <w:t>note: This does not mean the suspect is “innocent”.</w:t>
      </w:r>
      <w:r w:rsidR="0096308A" w:rsidRPr="00022E59">
        <w:rPr>
          <w:rFonts w:asciiTheme="minorHAnsi" w:hAnsiTheme="minorHAnsi"/>
        </w:rPr>
        <w:t>)</w:t>
      </w:r>
      <w:r w:rsidR="00DF1F70" w:rsidRPr="00022E59">
        <w:rPr>
          <w:rFonts w:asciiTheme="minorHAnsi" w:hAnsiTheme="minorHAnsi"/>
        </w:rPr>
        <w:t>.</w:t>
      </w:r>
    </w:p>
    <w:p w14:paraId="658C4CAC" w14:textId="171A0F77" w:rsidR="0096308A" w:rsidRPr="00022E59" w:rsidRDefault="0096308A" w:rsidP="001E0F31">
      <w:pPr>
        <w:rPr>
          <w:rFonts w:asciiTheme="minorHAnsi" w:hAnsiTheme="minorHAnsi"/>
        </w:rPr>
      </w:pPr>
      <w:r w:rsidRPr="00022E59">
        <w:rPr>
          <w:rFonts w:asciiTheme="minorHAnsi" w:hAnsiTheme="minorHAnsi"/>
        </w:rPr>
        <w:t>Remember, your role is not to determine guilt or innocence, only to use science to link a suspect to the crime scene.</w:t>
      </w:r>
    </w:p>
    <w:p w14:paraId="658C4CAD" w14:textId="343BBD0B" w:rsidR="00995D5A" w:rsidRPr="00022E59" w:rsidRDefault="00DF1F70" w:rsidP="001E0F31">
      <w:pPr>
        <w:rPr>
          <w:rFonts w:asciiTheme="minorHAnsi" w:hAnsiTheme="minorHAnsi"/>
          <w:i/>
        </w:rPr>
      </w:pPr>
      <w:r w:rsidRPr="00022E59">
        <w:rPr>
          <w:rFonts w:asciiTheme="minorHAnsi" w:hAnsiTheme="minorHAnsi"/>
          <w:i/>
        </w:rPr>
        <w:t xml:space="preserve">Note: </w:t>
      </w:r>
      <w:r w:rsidR="00995D5A" w:rsidRPr="00022E59">
        <w:rPr>
          <w:rFonts w:asciiTheme="minorHAnsi" w:hAnsiTheme="minorHAnsi"/>
          <w:i/>
        </w:rPr>
        <w:t xml:space="preserve">To eliminate bias, the investigator has mixed up the samples so that you will not know before-hand which </w:t>
      </w:r>
      <w:r w:rsidR="00A907CE" w:rsidRPr="00022E59">
        <w:rPr>
          <w:rFonts w:asciiTheme="minorHAnsi" w:hAnsiTheme="minorHAnsi"/>
          <w:i/>
        </w:rPr>
        <w:t xml:space="preserve">samples </w:t>
      </w:r>
      <w:r w:rsidR="00995D5A" w:rsidRPr="00022E59">
        <w:rPr>
          <w:rFonts w:asciiTheme="minorHAnsi" w:hAnsiTheme="minorHAnsi"/>
          <w:i/>
        </w:rPr>
        <w:t>were found at the crime scene and which were found at the suspect’s house.</w:t>
      </w:r>
    </w:p>
    <w:p w14:paraId="658C4CAE" w14:textId="77777777" w:rsidR="00DF1F70" w:rsidRPr="00022E59" w:rsidRDefault="00DF1F70" w:rsidP="001E0F31">
      <w:pPr>
        <w:rPr>
          <w:rFonts w:asciiTheme="minorHAnsi" w:hAnsiTheme="minorHAnsi"/>
        </w:rPr>
      </w:pPr>
    </w:p>
    <w:p w14:paraId="658C4CAF" w14:textId="24DD150C" w:rsidR="009A1B88" w:rsidRPr="00022E59" w:rsidRDefault="00DF1F70" w:rsidP="001E0F31">
      <w:pPr>
        <w:rPr>
          <w:rFonts w:asciiTheme="minorHAnsi" w:hAnsiTheme="minorHAnsi"/>
        </w:rPr>
      </w:pPr>
      <w:r w:rsidRPr="00022E59">
        <w:rPr>
          <w:rFonts w:asciiTheme="minorHAnsi" w:hAnsiTheme="minorHAnsi"/>
          <w:b/>
          <w:u w:val="single"/>
        </w:rPr>
        <w:t>Guiding Question</w:t>
      </w:r>
      <w:r w:rsidRPr="00022E59">
        <w:rPr>
          <w:rFonts w:asciiTheme="minorHAnsi" w:hAnsiTheme="minorHAnsi"/>
        </w:rPr>
        <w:t xml:space="preserve">: </w:t>
      </w:r>
    </w:p>
    <w:p w14:paraId="658C4CB0" w14:textId="7159C718" w:rsidR="00DF1F70" w:rsidRPr="00022E59" w:rsidRDefault="00DF1F70" w:rsidP="001E0F31">
      <w:pPr>
        <w:rPr>
          <w:rFonts w:asciiTheme="minorHAnsi" w:hAnsiTheme="minorHAnsi"/>
          <w:i/>
        </w:rPr>
      </w:pPr>
      <w:r w:rsidRPr="00022E59">
        <w:rPr>
          <w:rFonts w:asciiTheme="minorHAnsi" w:hAnsiTheme="minorHAnsi"/>
          <w:b/>
        </w:rPr>
        <w:t>Are the samples from the suspect’s house and the crime scene made of the same substance?</w:t>
      </w:r>
    </w:p>
    <w:p w14:paraId="658C4CB1" w14:textId="77777777" w:rsidR="00995D5A" w:rsidRPr="00022E59" w:rsidRDefault="00995D5A" w:rsidP="001E0F31">
      <w:pPr>
        <w:rPr>
          <w:rFonts w:asciiTheme="minorHAnsi" w:hAnsiTheme="minorHAnsi"/>
        </w:rPr>
      </w:pPr>
    </w:p>
    <w:p w14:paraId="658C4CB2" w14:textId="782829C3" w:rsidR="009A1B88" w:rsidRPr="00022E59" w:rsidRDefault="00995D5A" w:rsidP="001E0F31">
      <w:pPr>
        <w:rPr>
          <w:rFonts w:asciiTheme="minorHAnsi" w:hAnsiTheme="minorHAnsi"/>
        </w:rPr>
      </w:pPr>
      <w:r w:rsidRPr="00022E59">
        <w:rPr>
          <w:rFonts w:asciiTheme="minorHAnsi" w:hAnsiTheme="minorHAnsi"/>
          <w:b/>
          <w:u w:val="single"/>
        </w:rPr>
        <w:t>Materials</w:t>
      </w:r>
      <w:r w:rsidRPr="00022E59">
        <w:rPr>
          <w:rFonts w:asciiTheme="minorHAnsi" w:hAnsiTheme="minorHAnsi"/>
          <w:b/>
        </w:rPr>
        <w:t>:</w:t>
      </w:r>
      <w:r w:rsidRPr="00022E59">
        <w:rPr>
          <w:rFonts w:asciiTheme="minorHAnsi" w:hAnsiTheme="minorHAnsi"/>
        </w:rPr>
        <w:t xml:space="preserve"> </w:t>
      </w:r>
    </w:p>
    <w:p w14:paraId="658C4CB3" w14:textId="787C85A6" w:rsidR="00995D5A" w:rsidRPr="00022E59" w:rsidRDefault="00995D5A" w:rsidP="001E0F31">
      <w:pPr>
        <w:rPr>
          <w:rFonts w:asciiTheme="minorHAnsi" w:hAnsiTheme="minorHAnsi"/>
        </w:rPr>
      </w:pPr>
      <w:r w:rsidRPr="00022E59">
        <w:rPr>
          <w:rFonts w:asciiTheme="minorHAnsi" w:hAnsiTheme="minorHAnsi"/>
        </w:rPr>
        <w:t>You will have access to the following materials during your investigation:</w:t>
      </w:r>
    </w:p>
    <w:p w14:paraId="658C4CB4" w14:textId="1C47834B" w:rsidR="00995D5A" w:rsidRPr="00022E59" w:rsidRDefault="00373A05" w:rsidP="00995D5A">
      <w:pPr>
        <w:pStyle w:val="ListParagraph"/>
        <w:numPr>
          <w:ilvl w:val="0"/>
          <w:numId w:val="1"/>
        </w:num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3E084E0C" wp14:editId="3E96A786">
                <wp:simplePos x="0" y="0"/>
                <wp:positionH relativeFrom="column">
                  <wp:posOffset>6438900</wp:posOffset>
                </wp:positionH>
                <wp:positionV relativeFrom="paragraph">
                  <wp:posOffset>177800</wp:posOffset>
                </wp:positionV>
                <wp:extent cx="4191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191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ED013" id="Rectangle 5" o:spid="_x0000_s1026" style="position:absolute;margin-left:507pt;margin-top:14pt;width:33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" fillcolor="white [3212]" strokecolor="white [3212]" strokeweight="2pt"/>
            </w:pict>
          </mc:Fallback>
        </mc:AlternateContent>
      </w:r>
      <w:r w:rsidR="00995D5A" w:rsidRPr="00022E59">
        <w:rPr>
          <w:rFonts w:asciiTheme="minorHAnsi" w:hAnsiTheme="minorHAnsi"/>
        </w:rPr>
        <w:t>12 Samples (some from the crime scene, some from the suspect’s house)</w:t>
      </w:r>
    </w:p>
    <w:p w14:paraId="658C4CB5" w14:textId="6482B527" w:rsidR="00995D5A" w:rsidRPr="00022E59" w:rsidRDefault="00373A05" w:rsidP="00995D5A">
      <w:pPr>
        <w:pStyle w:val="ListParagraph"/>
        <w:numPr>
          <w:ilvl w:val="0"/>
          <w:numId w:val="1"/>
        </w:numPr>
        <w:rPr>
          <w:rFonts w:asciiTheme="minorHAnsi" w:hAnsiTheme="minorHAnsi"/>
        </w:rPr>
      </w:pPr>
      <w:r w:rsidRPr="00373A05">
        <w:rPr>
          <w:rFonts w:ascii="Calibri" w:eastAsia="Calibri" w:hAnsi="Calibri"/>
          <w:noProof/>
          <w:sz w:val="22"/>
          <w:szCs w:val="22"/>
        </w:rPr>
        <w:drawing>
          <wp:anchor distT="0" distB="0" distL="114300" distR="114300" simplePos="0" relativeHeight="251665920" behindDoc="0" locked="0" layoutInCell="1" allowOverlap="1" wp14:anchorId="4B32A501" wp14:editId="3A20A5FE">
            <wp:simplePos x="0" y="0"/>
            <wp:positionH relativeFrom="margin">
              <wp:posOffset>3771265</wp:posOffset>
            </wp:positionH>
            <wp:positionV relativeFrom="paragraph">
              <wp:posOffset>88265</wp:posOffset>
            </wp:positionV>
            <wp:extent cx="2081530" cy="1704975"/>
            <wp:effectExtent l="0" t="0" r="0" b="9525"/>
            <wp:wrapSquare wrapText="bothSides"/>
            <wp:docPr id="3" name="Picture 3" descr="Image result for volume of regular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ume of regular shapes"/>
                    <pic:cNvPicPr>
                      <a:picLocks noChangeAspect="1" noChangeArrowheads="1"/>
                    </pic:cNvPicPr>
                  </pic:nvPicPr>
                  <pic:blipFill rotWithShape="1">
                    <a:blip r:embed="rId8">
                      <a:extLst>
                        <a:ext uri="{28A0092B-C50C-407E-A947-70E740481C1C}">
                          <a14:useLocalDpi xmlns:a14="http://schemas.microsoft.com/office/drawing/2010/main" val="0"/>
                        </a:ext>
                      </a:extLst>
                    </a:blip>
                    <a:srcRect t="52509" r="56490"/>
                    <a:stretch/>
                  </pic:blipFill>
                  <pic:spPr bwMode="auto">
                    <a:xfrm>
                      <a:off x="0" y="0"/>
                      <a:ext cx="2081530"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D5A" w:rsidRPr="00022E59">
        <w:rPr>
          <w:rFonts w:asciiTheme="minorHAnsi" w:hAnsiTheme="minorHAnsi"/>
        </w:rPr>
        <w:t>Ruler</w:t>
      </w:r>
      <w:r w:rsidR="009A1B88" w:rsidRPr="00022E59">
        <w:rPr>
          <w:rFonts w:asciiTheme="minorHAnsi" w:hAnsiTheme="minorHAnsi"/>
        </w:rPr>
        <w:t>s</w:t>
      </w:r>
    </w:p>
    <w:p w14:paraId="658C4CB6" w14:textId="20C5EF86" w:rsidR="00995D5A" w:rsidRPr="00022E59" w:rsidRDefault="009A1B88" w:rsidP="00995D5A">
      <w:pPr>
        <w:pStyle w:val="ListParagraph"/>
        <w:numPr>
          <w:ilvl w:val="0"/>
          <w:numId w:val="1"/>
        </w:numPr>
        <w:rPr>
          <w:rFonts w:asciiTheme="minorHAnsi" w:hAnsiTheme="minorHAnsi"/>
        </w:rPr>
      </w:pPr>
      <w:r w:rsidRPr="00022E59">
        <w:rPr>
          <w:rFonts w:asciiTheme="minorHAnsi" w:hAnsiTheme="minorHAnsi"/>
        </w:rPr>
        <w:t>Digital Scales</w:t>
      </w:r>
    </w:p>
    <w:p w14:paraId="658C4CB7" w14:textId="77777777" w:rsidR="009A1B88" w:rsidRPr="00022E59" w:rsidRDefault="009A1B88" w:rsidP="00995D5A">
      <w:pPr>
        <w:pStyle w:val="ListParagraph"/>
        <w:numPr>
          <w:ilvl w:val="0"/>
          <w:numId w:val="1"/>
        </w:numPr>
        <w:rPr>
          <w:rFonts w:asciiTheme="minorHAnsi" w:hAnsiTheme="minorHAnsi"/>
        </w:rPr>
      </w:pPr>
      <w:r w:rsidRPr="00022E59">
        <w:rPr>
          <w:rFonts w:asciiTheme="minorHAnsi" w:hAnsiTheme="minorHAnsi"/>
        </w:rPr>
        <w:t>Helpful equations:</w:t>
      </w:r>
    </w:p>
    <w:p w14:paraId="658C4CBA" w14:textId="443F320A" w:rsidR="00230F61" w:rsidRPr="00022E59" w:rsidRDefault="009A1B88" w:rsidP="00373A05">
      <w:pPr>
        <w:pStyle w:val="ListParagraph"/>
        <w:numPr>
          <w:ilvl w:val="1"/>
          <w:numId w:val="1"/>
        </w:numPr>
        <w:rPr>
          <w:rFonts w:asciiTheme="minorHAnsi" w:hAnsiTheme="minorHAnsi"/>
          <w:i/>
        </w:rPr>
      </w:pPr>
      <w:r w:rsidRPr="00022E59">
        <w:rPr>
          <w:rFonts w:asciiTheme="minorHAnsi" w:hAnsiTheme="minorHAnsi"/>
          <w:b/>
        </w:rPr>
        <w:t>Volume of a Cylinder</w:t>
      </w:r>
      <w:r w:rsidR="00C83B7B">
        <w:rPr>
          <w:rFonts w:asciiTheme="minorHAnsi" w:hAnsiTheme="minorHAnsi"/>
          <w:b/>
        </w:rPr>
        <w:t xml:space="preserve">  =  </w:t>
      </w:r>
      <w:r w:rsidRPr="00022E59">
        <w:rPr>
          <w:rFonts w:asciiTheme="minorHAnsi" w:hAnsiTheme="minorHAnsi"/>
          <w:b/>
        </w:rPr>
        <w:t xml:space="preserve"> </w:t>
      </w:r>
      <m:oMath>
        <m:f>
          <m:fPr>
            <m:ctrlPr>
              <w:rPr>
                <w:rFonts w:ascii="Cambria Math" w:hAnsi="Cambria Math"/>
                <w:b/>
                <w:i/>
                <w:sz w:val="36"/>
              </w:rPr>
            </m:ctrlPr>
          </m:fPr>
          <m:num>
            <m:r>
              <m:rPr>
                <m:sty m:val="bi"/>
              </m:rPr>
              <w:rPr>
                <w:rFonts w:ascii="Cambria Math" w:hAnsi="Cambria Math"/>
                <w:sz w:val="36"/>
              </w:rPr>
              <m:t>π</m:t>
            </m:r>
            <m:sSup>
              <m:sSupPr>
                <m:ctrlPr>
                  <w:rPr>
                    <w:rFonts w:ascii="Cambria Math" w:hAnsi="Cambria Math"/>
                    <w:b/>
                    <w:i/>
                    <w:sz w:val="36"/>
                  </w:rPr>
                </m:ctrlPr>
              </m:sSupPr>
              <m:e>
                <m:r>
                  <m:rPr>
                    <m:sty m:val="bi"/>
                  </m:rPr>
                  <w:rPr>
                    <w:rFonts w:ascii="Cambria Math" w:hAnsi="Cambria Math"/>
                    <w:sz w:val="36"/>
                  </w:rPr>
                  <m:t>d</m:t>
                </m:r>
              </m:e>
              <m:sup>
                <m:r>
                  <m:rPr>
                    <m:sty m:val="bi"/>
                  </m:rPr>
                  <w:rPr>
                    <w:rFonts w:ascii="Cambria Math" w:hAnsi="Cambria Math"/>
                    <w:sz w:val="36"/>
                  </w:rPr>
                  <m:t>2</m:t>
                </m:r>
              </m:sup>
            </m:sSup>
            <m:r>
              <m:rPr>
                <m:sty m:val="bi"/>
              </m:rPr>
              <w:rPr>
                <w:rFonts w:ascii="Cambria Math" w:hAnsi="Cambria Math"/>
                <w:sz w:val="36"/>
              </w:rPr>
              <m:t>h</m:t>
            </m:r>
          </m:num>
          <m:den>
            <m:r>
              <m:rPr>
                <m:sty m:val="bi"/>
              </m:rPr>
              <w:rPr>
                <w:rFonts w:ascii="Cambria Math" w:hAnsi="Cambria Math"/>
                <w:sz w:val="36"/>
              </w:rPr>
              <m:t>4</m:t>
            </m:r>
          </m:den>
        </m:f>
      </m:oMath>
      <w:r w:rsidR="00C83B7B">
        <w:rPr>
          <w:rFonts w:asciiTheme="minorHAnsi" w:eastAsiaTheme="minorEastAsia" w:hAnsiTheme="minorHAnsi"/>
          <w:b/>
          <w:sz w:val="36"/>
        </w:rPr>
        <w:t xml:space="preserve">  = </w:t>
      </w:r>
      <m:oMath>
        <m:r>
          <m:rPr>
            <m:sty m:val="bi"/>
          </m:rPr>
          <w:rPr>
            <w:rFonts w:ascii="Cambria Math" w:hAnsi="Cambria Math"/>
            <w:sz w:val="32"/>
          </w:rPr>
          <m:t>π</m:t>
        </m:r>
        <m:sSup>
          <m:sSupPr>
            <m:ctrlPr>
              <w:rPr>
                <w:rFonts w:ascii="Cambria Math" w:hAnsi="Cambria Math"/>
                <w:b/>
                <w:i/>
                <w:sz w:val="32"/>
              </w:rPr>
            </m:ctrlPr>
          </m:sSupPr>
          <m:e>
            <m:r>
              <m:rPr>
                <m:sty m:val="bi"/>
              </m:rPr>
              <w:rPr>
                <w:rFonts w:ascii="Cambria Math" w:hAnsi="Cambria Math"/>
                <w:sz w:val="32"/>
              </w:rPr>
              <m:t>r</m:t>
            </m:r>
          </m:e>
          <m:sup>
            <m:r>
              <m:rPr>
                <m:sty m:val="bi"/>
              </m:rPr>
              <w:rPr>
                <w:rFonts w:ascii="Cambria Math" w:hAnsi="Cambria Math"/>
                <w:sz w:val="32"/>
              </w:rPr>
              <m:t>2</m:t>
            </m:r>
          </m:sup>
        </m:sSup>
        <m:r>
          <m:rPr>
            <m:sty m:val="bi"/>
          </m:rPr>
          <w:rPr>
            <w:rFonts w:ascii="Cambria Math" w:hAnsi="Cambria Math"/>
            <w:sz w:val="32"/>
          </w:rPr>
          <m:t>h</m:t>
        </m:r>
      </m:oMath>
    </w:p>
    <w:p w14:paraId="6B8D24D2" w14:textId="20AC4C02" w:rsidR="00373A05" w:rsidRPr="00C83B7B" w:rsidRDefault="00373A05" w:rsidP="00C83B7B">
      <w:pPr>
        <w:pStyle w:val="ListParagraph"/>
        <w:ind w:left="1440"/>
        <w:rPr>
          <w:rFonts w:asciiTheme="minorHAnsi" w:hAnsiTheme="minorHAnsi"/>
          <w:b/>
        </w:rPr>
      </w:pPr>
    </w:p>
    <w:p w14:paraId="658C4CBB" w14:textId="1AD75027" w:rsidR="006F6402" w:rsidRPr="00022E59" w:rsidRDefault="00230F61" w:rsidP="006F6402">
      <w:pPr>
        <w:pStyle w:val="ListParagraph"/>
        <w:numPr>
          <w:ilvl w:val="1"/>
          <w:numId w:val="1"/>
        </w:numPr>
        <w:rPr>
          <w:rFonts w:asciiTheme="minorHAnsi" w:hAnsiTheme="minorHAnsi"/>
        </w:rPr>
      </w:pPr>
      <w:r w:rsidRPr="00022E59">
        <w:rPr>
          <w:rFonts w:asciiTheme="minorHAnsi" w:hAnsiTheme="minorHAnsi"/>
          <w:b/>
        </w:rPr>
        <w:t>d</w:t>
      </w:r>
      <w:r w:rsidR="006F6402" w:rsidRPr="00022E59">
        <w:rPr>
          <w:rFonts w:asciiTheme="minorHAnsi" w:hAnsiTheme="minorHAnsi"/>
          <w:b/>
        </w:rPr>
        <w:t>ensity =</w:t>
      </w:r>
      <w:r w:rsidRPr="00022E59">
        <w:rPr>
          <w:rFonts w:asciiTheme="minorHAnsi" w:hAnsiTheme="minorHAnsi"/>
          <w:b/>
          <w:sz w:val="36"/>
        </w:rPr>
        <w:t xml:space="preserve"> </w:t>
      </w:r>
      <m:oMath>
        <m:f>
          <m:fPr>
            <m:ctrlPr>
              <w:rPr>
                <w:rFonts w:ascii="Cambria Math" w:hAnsi="Cambria Math"/>
                <w:b/>
                <w:i/>
                <w:sz w:val="36"/>
              </w:rPr>
            </m:ctrlPr>
          </m:fPr>
          <m:num>
            <m:r>
              <m:rPr>
                <m:sty m:val="bi"/>
              </m:rPr>
              <w:rPr>
                <w:rFonts w:ascii="Cambria Math" w:hAnsi="Cambria Math"/>
                <w:sz w:val="36"/>
              </w:rPr>
              <m:t>m</m:t>
            </m:r>
          </m:num>
          <m:den>
            <m:r>
              <m:rPr>
                <m:sty m:val="bi"/>
              </m:rPr>
              <w:rPr>
                <w:rFonts w:ascii="Cambria Math" w:hAnsi="Cambria Math"/>
                <w:sz w:val="36"/>
              </w:rPr>
              <m:t>V</m:t>
            </m:r>
          </m:den>
        </m:f>
      </m:oMath>
      <w:r w:rsidRPr="00022E59">
        <w:rPr>
          <w:rFonts w:asciiTheme="minorHAnsi" w:hAnsiTheme="minorHAnsi"/>
          <w:b/>
          <w:sz w:val="36"/>
        </w:rPr>
        <w:t xml:space="preserve">         </w:t>
      </w:r>
    </w:p>
    <w:p w14:paraId="658C4CBC" w14:textId="2BA85DBE" w:rsidR="00995D5A" w:rsidRDefault="00995D5A" w:rsidP="001E0F31">
      <w:pPr>
        <w:rPr>
          <w:rFonts w:asciiTheme="minorHAnsi" w:hAnsiTheme="minorHAnsi"/>
          <w:sz w:val="22"/>
        </w:rPr>
      </w:pPr>
    </w:p>
    <w:p w14:paraId="7521017C" w14:textId="77777777" w:rsidR="00C83B7B" w:rsidRPr="00373A05" w:rsidRDefault="00C83B7B" w:rsidP="001E0F31">
      <w:pPr>
        <w:rPr>
          <w:rFonts w:asciiTheme="minorHAnsi" w:hAnsiTheme="minorHAnsi"/>
          <w:sz w:val="22"/>
        </w:rPr>
      </w:pPr>
    </w:p>
    <w:p w14:paraId="658C4CBD" w14:textId="77777777" w:rsidR="006F6402" w:rsidRPr="00022E59" w:rsidRDefault="006F6402" w:rsidP="001E0F31">
      <w:pPr>
        <w:rPr>
          <w:rFonts w:asciiTheme="minorHAnsi" w:hAnsiTheme="minorHAnsi"/>
        </w:rPr>
      </w:pPr>
      <w:r w:rsidRPr="00022E59">
        <w:rPr>
          <w:rFonts w:asciiTheme="minorHAnsi" w:hAnsiTheme="minorHAnsi"/>
          <w:b/>
        </w:rPr>
        <w:t>Getting Started</w:t>
      </w:r>
      <w:r w:rsidR="00995D5A" w:rsidRPr="00022E59">
        <w:rPr>
          <w:rFonts w:asciiTheme="minorHAnsi" w:hAnsiTheme="minorHAnsi"/>
          <w:b/>
        </w:rPr>
        <w:t>:</w:t>
      </w:r>
      <w:r w:rsidR="00995D5A" w:rsidRPr="00022E59">
        <w:rPr>
          <w:rFonts w:asciiTheme="minorHAnsi" w:hAnsiTheme="minorHAnsi"/>
        </w:rPr>
        <w:t xml:space="preserve"> </w:t>
      </w:r>
    </w:p>
    <w:p w14:paraId="13FBB93B" w14:textId="687DC424" w:rsidR="00C83B7B" w:rsidRDefault="00995D5A">
      <w:pPr>
        <w:rPr>
          <w:rFonts w:asciiTheme="minorHAnsi" w:hAnsiTheme="minorHAnsi"/>
        </w:rPr>
      </w:pPr>
      <w:r w:rsidRPr="00022E59">
        <w:rPr>
          <w:rFonts w:asciiTheme="minorHAnsi" w:hAnsiTheme="minorHAnsi"/>
        </w:rPr>
        <w:t xml:space="preserve">Use the </w:t>
      </w:r>
      <w:r w:rsidR="009A1B88" w:rsidRPr="00022E59">
        <w:rPr>
          <w:rFonts w:asciiTheme="minorHAnsi" w:hAnsiTheme="minorHAnsi"/>
        </w:rPr>
        <w:t xml:space="preserve">back of this paper </w:t>
      </w:r>
      <w:r w:rsidRPr="00022E59">
        <w:rPr>
          <w:rFonts w:asciiTheme="minorHAnsi" w:hAnsiTheme="minorHAnsi"/>
        </w:rPr>
        <w:t xml:space="preserve">to </w:t>
      </w:r>
      <w:r w:rsidR="00F725A0" w:rsidRPr="00022E59">
        <w:rPr>
          <w:rFonts w:asciiTheme="minorHAnsi" w:hAnsiTheme="minorHAnsi"/>
        </w:rPr>
        <w:t>organize</w:t>
      </w:r>
      <w:r w:rsidR="00C83B7B">
        <w:rPr>
          <w:rFonts w:asciiTheme="minorHAnsi" w:hAnsiTheme="minorHAnsi"/>
        </w:rPr>
        <w:t xml:space="preserve"> and analyze</w:t>
      </w:r>
      <w:r w:rsidR="00F725A0" w:rsidRPr="00022E59">
        <w:rPr>
          <w:rFonts w:asciiTheme="minorHAnsi" w:hAnsiTheme="minorHAnsi"/>
        </w:rPr>
        <w:t xml:space="preserve"> </w:t>
      </w:r>
      <w:r w:rsidRPr="00022E59">
        <w:rPr>
          <w:rFonts w:asciiTheme="minorHAnsi" w:hAnsiTheme="minorHAnsi"/>
        </w:rPr>
        <w:t>your data.</w:t>
      </w:r>
    </w:p>
    <w:p w14:paraId="32BB2AB3" w14:textId="77777777" w:rsidR="00C83B7B" w:rsidRDefault="00C83B7B">
      <w:pPr>
        <w:rPr>
          <w:rFonts w:asciiTheme="minorHAnsi" w:hAnsiTheme="minorHAnsi"/>
        </w:rPr>
      </w:pPr>
      <w:r>
        <w:rPr>
          <w:rFonts w:asciiTheme="minorHAnsi" w:hAnsiTheme="minorHAnsi"/>
        </w:rPr>
        <w:br w:type="page"/>
      </w:r>
    </w:p>
    <w:tbl>
      <w:tblPr>
        <w:tblStyle w:val="TableGrid"/>
        <w:tblW w:w="4752" w:type="pct"/>
        <w:jc w:val="center"/>
        <w:tblLayout w:type="fixed"/>
        <w:tblLook w:val="04A0" w:firstRow="1" w:lastRow="0" w:firstColumn="1" w:lastColumn="0" w:noHBand="0" w:noVBand="1"/>
      </w:tblPr>
      <w:tblGrid>
        <w:gridCol w:w="1081"/>
        <w:gridCol w:w="1167"/>
        <w:gridCol w:w="960"/>
        <w:gridCol w:w="1017"/>
        <w:gridCol w:w="1350"/>
        <w:gridCol w:w="4680"/>
      </w:tblGrid>
      <w:tr w:rsidR="00373A05" w14:paraId="658C4CCA" w14:textId="77777777" w:rsidTr="00581E8F">
        <w:trPr>
          <w:jc w:val="center"/>
        </w:trPr>
        <w:tc>
          <w:tcPr>
            <w:tcW w:w="527" w:type="pct"/>
            <w:shd w:val="clear" w:color="auto" w:fill="A6A6A6" w:themeFill="background1" w:themeFillShade="A6"/>
            <w:vAlign w:val="center"/>
          </w:tcPr>
          <w:p w14:paraId="658C4CC0" w14:textId="77777777" w:rsidR="00373A05" w:rsidRPr="00987B88" w:rsidRDefault="00373A05" w:rsidP="00E7191E">
            <w:pPr>
              <w:jc w:val="center"/>
              <w:rPr>
                <w:b/>
                <w:color w:val="FFFFFF" w:themeColor="background1"/>
              </w:rPr>
            </w:pPr>
            <w:r w:rsidRPr="0052432C">
              <w:rPr>
                <w:b/>
                <w:color w:val="FFFFFF" w:themeColor="background1"/>
                <w:sz w:val="28"/>
              </w:rPr>
              <w:lastRenderedPageBreak/>
              <w:t>sample</w:t>
            </w:r>
          </w:p>
        </w:tc>
        <w:tc>
          <w:tcPr>
            <w:tcW w:w="569" w:type="pct"/>
            <w:shd w:val="clear" w:color="auto" w:fill="A6A6A6" w:themeFill="background1" w:themeFillShade="A6"/>
            <w:vAlign w:val="center"/>
          </w:tcPr>
          <w:p w14:paraId="658C4CC1" w14:textId="77777777" w:rsidR="00373A05" w:rsidRPr="00987B88" w:rsidRDefault="00373A05" w:rsidP="00E7191E">
            <w:pPr>
              <w:jc w:val="center"/>
              <w:rPr>
                <w:b/>
                <w:color w:val="FFFFFF" w:themeColor="background1"/>
              </w:rPr>
            </w:pPr>
            <w:r w:rsidRPr="004569D6">
              <w:rPr>
                <w:b/>
                <w:color w:val="FFFFFF" w:themeColor="background1"/>
                <w:sz w:val="28"/>
              </w:rPr>
              <w:t>mass (g)</w:t>
            </w:r>
          </w:p>
        </w:tc>
        <w:tc>
          <w:tcPr>
            <w:tcW w:w="468" w:type="pct"/>
            <w:shd w:val="clear" w:color="auto" w:fill="A6A6A6" w:themeFill="background1" w:themeFillShade="A6"/>
            <w:vAlign w:val="center"/>
          </w:tcPr>
          <w:p w14:paraId="658C4CC2" w14:textId="77777777" w:rsidR="00373A05" w:rsidRPr="004569D6" w:rsidRDefault="00373A05" w:rsidP="00E7191E">
            <w:pPr>
              <w:jc w:val="center"/>
              <w:rPr>
                <w:b/>
                <w:i/>
                <w:color w:val="FFFFFF" w:themeColor="background1"/>
                <w:sz w:val="18"/>
              </w:rPr>
            </w:pPr>
            <w:r w:rsidRPr="004569D6">
              <w:rPr>
                <w:b/>
                <w:i/>
                <w:color w:val="FFFFFF" w:themeColor="background1"/>
                <w:sz w:val="18"/>
              </w:rPr>
              <w:t>diameter (cm)</w:t>
            </w:r>
          </w:p>
        </w:tc>
        <w:tc>
          <w:tcPr>
            <w:tcW w:w="496" w:type="pct"/>
            <w:shd w:val="clear" w:color="auto" w:fill="A6A6A6" w:themeFill="background1" w:themeFillShade="A6"/>
            <w:vAlign w:val="center"/>
          </w:tcPr>
          <w:p w14:paraId="658C4CC4" w14:textId="77777777" w:rsidR="00373A05" w:rsidRPr="004569D6" w:rsidRDefault="00373A05" w:rsidP="00E7191E">
            <w:pPr>
              <w:jc w:val="center"/>
              <w:rPr>
                <w:b/>
                <w:i/>
                <w:color w:val="FFFFFF" w:themeColor="background1"/>
                <w:sz w:val="18"/>
              </w:rPr>
            </w:pPr>
            <w:r w:rsidRPr="004569D6">
              <w:rPr>
                <w:b/>
                <w:i/>
                <w:color w:val="FFFFFF" w:themeColor="background1"/>
                <w:sz w:val="18"/>
              </w:rPr>
              <w:t>height (cm)</w:t>
            </w:r>
          </w:p>
        </w:tc>
        <w:tc>
          <w:tcPr>
            <w:tcW w:w="658" w:type="pct"/>
            <w:shd w:val="clear" w:color="auto" w:fill="A6A6A6" w:themeFill="background1" w:themeFillShade="A6"/>
            <w:vAlign w:val="center"/>
          </w:tcPr>
          <w:p w14:paraId="658C4CC5" w14:textId="77777777" w:rsidR="00373A05" w:rsidRDefault="00373A05" w:rsidP="00E7191E">
            <w:pPr>
              <w:jc w:val="center"/>
              <w:rPr>
                <w:b/>
                <w:color w:val="FFFFFF" w:themeColor="background1"/>
                <w:sz w:val="28"/>
              </w:rPr>
            </w:pPr>
            <w:r w:rsidRPr="004569D6">
              <w:rPr>
                <w:b/>
                <w:color w:val="FFFFFF" w:themeColor="background1"/>
                <w:sz w:val="28"/>
              </w:rPr>
              <w:t xml:space="preserve">volume </w:t>
            </w:r>
          </w:p>
          <w:p w14:paraId="658C4CC6" w14:textId="77777777" w:rsidR="00373A05" w:rsidRPr="004569D6" w:rsidRDefault="00373A05" w:rsidP="00E7191E">
            <w:pPr>
              <w:jc w:val="center"/>
              <w:rPr>
                <w:b/>
                <w:color w:val="FFFFFF" w:themeColor="background1"/>
                <w:sz w:val="28"/>
              </w:rPr>
            </w:pPr>
            <w:r w:rsidRPr="004569D6">
              <w:rPr>
                <w:b/>
                <w:color w:val="FFFFFF" w:themeColor="background1"/>
                <w:sz w:val="28"/>
              </w:rPr>
              <w:t>(cm</w:t>
            </w:r>
            <w:r w:rsidRPr="004569D6">
              <w:rPr>
                <w:b/>
                <w:color w:val="FFFFFF" w:themeColor="background1"/>
                <w:sz w:val="28"/>
                <w:vertAlign w:val="superscript"/>
              </w:rPr>
              <w:t>3</w:t>
            </w:r>
            <w:r w:rsidRPr="004569D6">
              <w:rPr>
                <w:b/>
                <w:color w:val="FFFFFF" w:themeColor="background1"/>
                <w:sz w:val="28"/>
              </w:rPr>
              <w:t>)</w:t>
            </w:r>
          </w:p>
          <w:p w14:paraId="658C4CC7" w14:textId="47362D63" w:rsidR="00373A05" w:rsidRPr="00987B88" w:rsidRDefault="00373A05" w:rsidP="00E7191E">
            <w:pPr>
              <w:jc w:val="center"/>
              <w:rPr>
                <w:b/>
                <w:color w:val="FFFFFF" w:themeColor="background1"/>
              </w:rPr>
            </w:pPr>
            <w:r w:rsidRPr="00987B88">
              <w:rPr>
                <w:b/>
                <w:color w:val="FFFFFF" w:themeColor="background1"/>
              </w:rPr>
              <w:t xml:space="preserve">v </w:t>
            </w:r>
            <m:oMath>
              <m:r>
                <m:rPr>
                  <m:sty m:val="bi"/>
                </m:rPr>
                <w:rPr>
                  <w:rFonts w:ascii="Cambria Math" w:hAnsi="Cambria Math"/>
                  <w:color w:val="FFFFFF" w:themeColor="background1"/>
                  <w:sz w:val="28"/>
                </w:rPr>
                <m:t>=</m:t>
              </m:r>
              <m:f>
                <m:fPr>
                  <m:ctrlPr>
                    <w:rPr>
                      <w:rFonts w:ascii="Cambria Math" w:hAnsi="Cambria Math"/>
                      <w:b/>
                      <w:i/>
                      <w:color w:val="FFFFFF" w:themeColor="background1"/>
                      <w:sz w:val="28"/>
                    </w:rPr>
                  </m:ctrlPr>
                </m:fPr>
                <m:num>
                  <m:r>
                    <m:rPr>
                      <m:sty m:val="bi"/>
                    </m:rPr>
                    <w:rPr>
                      <w:rFonts w:ascii="Cambria Math" w:hAnsi="Cambria Math"/>
                      <w:color w:val="FFFFFF" w:themeColor="background1"/>
                      <w:sz w:val="28"/>
                    </w:rPr>
                    <m:t>π</m:t>
                  </m:r>
                  <m:sSup>
                    <m:sSupPr>
                      <m:ctrlPr>
                        <w:rPr>
                          <w:rFonts w:ascii="Cambria Math" w:hAnsi="Cambria Math"/>
                          <w:b/>
                          <w:i/>
                          <w:color w:val="FFFFFF" w:themeColor="background1"/>
                          <w:sz w:val="28"/>
                        </w:rPr>
                      </m:ctrlPr>
                    </m:sSupPr>
                    <m:e>
                      <m:r>
                        <m:rPr>
                          <m:sty m:val="bi"/>
                        </m:rPr>
                        <w:rPr>
                          <w:rFonts w:ascii="Cambria Math" w:hAnsi="Cambria Math"/>
                          <w:color w:val="FFFFFF" w:themeColor="background1"/>
                          <w:sz w:val="28"/>
                        </w:rPr>
                        <m:t>d</m:t>
                      </m:r>
                    </m:e>
                    <m:sup>
                      <m:r>
                        <m:rPr>
                          <m:sty m:val="bi"/>
                        </m:rPr>
                        <w:rPr>
                          <w:rFonts w:ascii="Cambria Math" w:hAnsi="Cambria Math"/>
                          <w:color w:val="FFFFFF" w:themeColor="background1"/>
                          <w:sz w:val="28"/>
                        </w:rPr>
                        <m:t>2</m:t>
                      </m:r>
                    </m:sup>
                  </m:sSup>
                  <m:r>
                    <m:rPr>
                      <m:sty m:val="bi"/>
                    </m:rPr>
                    <w:rPr>
                      <w:rFonts w:ascii="Cambria Math" w:hAnsi="Cambria Math"/>
                      <w:color w:val="FFFFFF" w:themeColor="background1"/>
                      <w:sz w:val="28"/>
                    </w:rPr>
                    <m:t>h</m:t>
                  </m:r>
                </m:num>
                <m:den>
                  <m:r>
                    <m:rPr>
                      <m:sty m:val="bi"/>
                    </m:rPr>
                    <w:rPr>
                      <w:rFonts w:ascii="Cambria Math" w:hAnsi="Cambria Math"/>
                      <w:color w:val="FFFFFF" w:themeColor="background1"/>
                      <w:sz w:val="28"/>
                    </w:rPr>
                    <m:t>4</m:t>
                  </m:r>
                </m:den>
              </m:f>
            </m:oMath>
          </w:p>
        </w:tc>
        <w:tc>
          <w:tcPr>
            <w:tcW w:w="2282" w:type="pct"/>
            <w:shd w:val="clear" w:color="auto" w:fill="A6A6A6" w:themeFill="background1" w:themeFillShade="A6"/>
            <w:vAlign w:val="center"/>
          </w:tcPr>
          <w:p w14:paraId="658C4CC8" w14:textId="70FAF698" w:rsidR="00373A05" w:rsidRPr="004569D6" w:rsidRDefault="00373A05" w:rsidP="00E7191E">
            <w:pPr>
              <w:jc w:val="center"/>
              <w:rPr>
                <w:b/>
                <w:color w:val="FFFFFF" w:themeColor="background1"/>
                <w:sz w:val="32"/>
              </w:rPr>
            </w:pPr>
            <w:r w:rsidRPr="004569D6">
              <w:rPr>
                <w:b/>
                <w:color w:val="FFFFFF" w:themeColor="background1"/>
                <w:sz w:val="32"/>
              </w:rPr>
              <w:t>density (</w:t>
            </w:r>
            <m:oMath>
              <m:f>
                <m:fPr>
                  <m:ctrlPr>
                    <w:rPr>
                      <w:rFonts w:ascii="Cambria Math" w:hAnsi="Cambria Math"/>
                      <w:b/>
                      <w:i/>
                      <w:color w:val="FFFFFF" w:themeColor="background1"/>
                    </w:rPr>
                  </m:ctrlPr>
                </m:fPr>
                <m:num>
                  <m:r>
                    <m:rPr>
                      <m:sty m:val="bi"/>
                    </m:rPr>
                    <w:rPr>
                      <w:rFonts w:ascii="Cambria Math" w:hAnsi="Cambria Math"/>
                      <w:color w:val="FFFFFF" w:themeColor="background1"/>
                    </w:rPr>
                    <m:t>g</m:t>
                  </m:r>
                </m:num>
                <m:den>
                  <m:r>
                    <m:rPr>
                      <m:sty m:val="bi"/>
                    </m:rPr>
                    <w:rPr>
                      <w:rFonts w:ascii="Cambria Math" w:hAnsi="Cambria Math"/>
                      <w:color w:val="FFFFFF" w:themeColor="background1"/>
                    </w:rPr>
                    <m:t xml:space="preserve"> </m:t>
                  </m:r>
                  <m:sSup>
                    <m:sSupPr>
                      <m:ctrlPr>
                        <w:rPr>
                          <w:rFonts w:ascii="Cambria Math" w:hAnsi="Cambria Math"/>
                          <w:b/>
                          <w:i/>
                          <w:color w:val="FFFFFF" w:themeColor="background1"/>
                        </w:rPr>
                      </m:ctrlPr>
                    </m:sSupPr>
                    <m:e>
                      <m:r>
                        <m:rPr>
                          <m:sty m:val="bi"/>
                        </m:rPr>
                        <w:rPr>
                          <w:rFonts w:ascii="Cambria Math" w:hAnsi="Cambria Math"/>
                          <w:color w:val="FFFFFF" w:themeColor="background1"/>
                        </w:rPr>
                        <m:t>cm</m:t>
                      </m:r>
                    </m:e>
                    <m:sup>
                      <m:r>
                        <m:rPr>
                          <m:sty m:val="bi"/>
                        </m:rPr>
                        <w:rPr>
                          <w:rFonts w:ascii="Cambria Math" w:hAnsi="Cambria Math"/>
                          <w:color w:val="FFFFFF" w:themeColor="background1"/>
                        </w:rPr>
                        <m:t>3</m:t>
                      </m:r>
                    </m:sup>
                  </m:sSup>
                  <m:r>
                    <m:rPr>
                      <m:sty m:val="bi"/>
                    </m:rPr>
                    <w:rPr>
                      <w:rFonts w:ascii="Cambria Math" w:hAnsi="Cambria Math"/>
                      <w:color w:val="FFFFFF" w:themeColor="background1"/>
                    </w:rPr>
                    <m:t xml:space="preserve"> </m:t>
                  </m:r>
                </m:den>
              </m:f>
            </m:oMath>
            <w:r w:rsidRPr="004569D6">
              <w:rPr>
                <w:b/>
                <w:color w:val="FFFFFF" w:themeColor="background1"/>
                <w:sz w:val="32"/>
              </w:rPr>
              <w:t>)</w:t>
            </w:r>
          </w:p>
          <w:p w14:paraId="658C4CC9" w14:textId="62750CE8" w:rsidR="00373A05" w:rsidRPr="00987B88" w:rsidRDefault="00373A05" w:rsidP="00581E8F">
            <w:pPr>
              <w:jc w:val="center"/>
              <w:rPr>
                <w:b/>
                <w:color w:val="FFFFFF" w:themeColor="background1"/>
              </w:rPr>
            </w:pPr>
            <w:bookmarkStart w:id="0" w:name="_GoBack"/>
            <w:bookmarkEnd w:id="0"/>
            <w:r w:rsidRPr="00987B88">
              <w:rPr>
                <w:b/>
                <w:color w:val="FFFFFF" w:themeColor="background1"/>
              </w:rPr>
              <w:t xml:space="preserve">d = </w:t>
            </w:r>
            <m:oMath>
              <m:f>
                <m:fPr>
                  <m:ctrlPr>
                    <w:rPr>
                      <w:rFonts w:ascii="Cambria Math" w:hAnsi="Cambria Math"/>
                      <w:b/>
                      <w:i/>
                      <w:color w:val="FFFFFF" w:themeColor="background1"/>
                      <w:sz w:val="28"/>
                    </w:rPr>
                  </m:ctrlPr>
                </m:fPr>
                <m:num>
                  <m:r>
                    <m:rPr>
                      <m:sty m:val="bi"/>
                    </m:rPr>
                    <w:rPr>
                      <w:rFonts w:ascii="Cambria Math" w:hAnsi="Cambria Math"/>
                      <w:color w:val="FFFFFF" w:themeColor="background1"/>
                      <w:sz w:val="28"/>
                    </w:rPr>
                    <m:t>m</m:t>
                  </m:r>
                </m:num>
                <m:den>
                  <m:r>
                    <m:rPr>
                      <m:sty m:val="bi"/>
                    </m:rPr>
                    <w:rPr>
                      <w:rFonts w:ascii="Cambria Math" w:hAnsi="Cambria Math"/>
                      <w:color w:val="FFFFFF" w:themeColor="background1"/>
                      <w:sz w:val="28"/>
                    </w:rPr>
                    <m:t>V</m:t>
                  </m:r>
                </m:den>
              </m:f>
            </m:oMath>
          </w:p>
        </w:tc>
      </w:tr>
      <w:tr w:rsidR="00373A05" w14:paraId="658C4CD2" w14:textId="77777777" w:rsidTr="00373A05">
        <w:trPr>
          <w:jc w:val="center"/>
        </w:trPr>
        <w:tc>
          <w:tcPr>
            <w:tcW w:w="527" w:type="pct"/>
            <w:vAlign w:val="center"/>
          </w:tcPr>
          <w:p w14:paraId="658C4CCB" w14:textId="54453B3C" w:rsidR="00373A05" w:rsidRPr="004569D6" w:rsidRDefault="00373A05" w:rsidP="00373A05">
            <w:pPr>
              <w:jc w:val="center"/>
              <w:rPr>
                <w:b/>
                <w:sz w:val="28"/>
                <w:szCs w:val="28"/>
              </w:rPr>
            </w:pPr>
            <w:r w:rsidRPr="004569D6">
              <w:rPr>
                <w:b/>
                <w:sz w:val="28"/>
                <w:szCs w:val="28"/>
              </w:rPr>
              <w:t>1</w:t>
            </w:r>
          </w:p>
        </w:tc>
        <w:tc>
          <w:tcPr>
            <w:tcW w:w="569" w:type="pct"/>
            <w:vAlign w:val="center"/>
          </w:tcPr>
          <w:p w14:paraId="658C4CCC" w14:textId="63C7E025" w:rsidR="00373A05" w:rsidRPr="00373A05" w:rsidRDefault="00373A05" w:rsidP="00373A05">
            <w:pPr>
              <w:jc w:val="center"/>
              <w:rPr>
                <w:b/>
                <w:szCs w:val="28"/>
              </w:rPr>
            </w:pPr>
            <w:r w:rsidRPr="00373A05">
              <w:rPr>
                <w:b/>
                <w:szCs w:val="28"/>
              </w:rPr>
              <w:t>11.4</w:t>
            </w:r>
            <w:r>
              <w:rPr>
                <w:b/>
                <w:szCs w:val="28"/>
              </w:rPr>
              <w:t xml:space="preserve"> </w:t>
            </w:r>
            <w:r w:rsidRPr="00373A05">
              <w:rPr>
                <w:b/>
                <w:szCs w:val="28"/>
              </w:rPr>
              <w:t>g</w:t>
            </w:r>
          </w:p>
        </w:tc>
        <w:tc>
          <w:tcPr>
            <w:tcW w:w="468" w:type="pct"/>
            <w:vAlign w:val="center"/>
          </w:tcPr>
          <w:p w14:paraId="658C4CCD" w14:textId="31BB78C5" w:rsidR="00373A05" w:rsidRPr="00373A05" w:rsidRDefault="00373A05" w:rsidP="00373A05">
            <w:pPr>
              <w:jc w:val="center"/>
              <w:rPr>
                <w:szCs w:val="28"/>
              </w:rPr>
            </w:pPr>
            <w:r w:rsidRPr="00373A05">
              <w:rPr>
                <w:szCs w:val="28"/>
              </w:rPr>
              <w:t>1.6</w:t>
            </w:r>
            <w:r w:rsidRPr="00373A05">
              <w:rPr>
                <w:szCs w:val="28"/>
              </w:rPr>
              <w:t xml:space="preserve"> cm</w:t>
            </w:r>
          </w:p>
        </w:tc>
        <w:tc>
          <w:tcPr>
            <w:tcW w:w="496" w:type="pct"/>
            <w:vAlign w:val="center"/>
          </w:tcPr>
          <w:p w14:paraId="658C4CCF" w14:textId="050C8546" w:rsidR="00373A05" w:rsidRPr="00373A05" w:rsidRDefault="00373A05" w:rsidP="00373A05">
            <w:pPr>
              <w:jc w:val="center"/>
              <w:rPr>
                <w:szCs w:val="28"/>
              </w:rPr>
            </w:pPr>
            <w:r w:rsidRPr="00373A05">
              <w:rPr>
                <w:szCs w:val="28"/>
              </w:rPr>
              <w:t>4.1 cm</w:t>
            </w:r>
          </w:p>
        </w:tc>
        <w:tc>
          <w:tcPr>
            <w:tcW w:w="658" w:type="pct"/>
            <w:vAlign w:val="center"/>
          </w:tcPr>
          <w:p w14:paraId="658C4CD0" w14:textId="62CE2614" w:rsidR="00373A05" w:rsidRPr="00373A05" w:rsidRDefault="00373A05" w:rsidP="00373A05">
            <w:pPr>
              <w:jc w:val="center"/>
              <w:rPr>
                <w:b/>
                <w:szCs w:val="28"/>
              </w:rPr>
            </w:pPr>
            <w:r w:rsidRPr="00373A05">
              <w:rPr>
                <w:b/>
                <w:szCs w:val="28"/>
              </w:rPr>
              <w:t>8.24</w:t>
            </w:r>
            <w:r>
              <w:rPr>
                <w:b/>
                <w:szCs w:val="28"/>
              </w:rPr>
              <w:t xml:space="preserve"> cm</w:t>
            </w:r>
            <w:r w:rsidRPr="00373A05">
              <w:rPr>
                <w:b/>
                <w:szCs w:val="28"/>
                <w:vertAlign w:val="superscript"/>
              </w:rPr>
              <w:t>3</w:t>
            </w:r>
          </w:p>
        </w:tc>
        <w:tc>
          <w:tcPr>
            <w:tcW w:w="2282" w:type="pct"/>
            <w:vAlign w:val="center"/>
          </w:tcPr>
          <w:p w14:paraId="658C4CD1" w14:textId="3B0F47E0" w:rsidR="00373A05" w:rsidRPr="0052432C" w:rsidRDefault="00373A05" w:rsidP="00373A05">
            <w:pPr>
              <w:jc w:val="right"/>
              <w:rPr>
                <w:sz w:val="36"/>
                <w:szCs w:val="28"/>
              </w:rPr>
            </w:pPr>
          </w:p>
        </w:tc>
      </w:tr>
      <w:tr w:rsidR="00373A05" w14:paraId="658C4CDA" w14:textId="77777777" w:rsidTr="00373A05">
        <w:trPr>
          <w:jc w:val="center"/>
        </w:trPr>
        <w:tc>
          <w:tcPr>
            <w:tcW w:w="527" w:type="pct"/>
            <w:vAlign w:val="center"/>
          </w:tcPr>
          <w:p w14:paraId="658C4CD3" w14:textId="090FB7EA" w:rsidR="00373A05" w:rsidRPr="004569D6" w:rsidRDefault="00373A05" w:rsidP="00373A05">
            <w:pPr>
              <w:jc w:val="center"/>
              <w:rPr>
                <w:b/>
                <w:sz w:val="28"/>
                <w:szCs w:val="28"/>
              </w:rPr>
            </w:pPr>
            <w:r w:rsidRPr="004569D6">
              <w:rPr>
                <w:b/>
                <w:sz w:val="28"/>
                <w:szCs w:val="28"/>
              </w:rPr>
              <w:t>2</w:t>
            </w:r>
          </w:p>
        </w:tc>
        <w:tc>
          <w:tcPr>
            <w:tcW w:w="569" w:type="pct"/>
            <w:vAlign w:val="center"/>
          </w:tcPr>
          <w:p w14:paraId="658C4CD4" w14:textId="05EED312" w:rsidR="00373A05" w:rsidRPr="00373A05" w:rsidRDefault="00373A05" w:rsidP="00373A05">
            <w:pPr>
              <w:jc w:val="center"/>
              <w:rPr>
                <w:b/>
                <w:szCs w:val="28"/>
              </w:rPr>
            </w:pPr>
            <w:r w:rsidRPr="00373A05">
              <w:rPr>
                <w:b/>
                <w:szCs w:val="28"/>
              </w:rPr>
              <w:t>10.7</w:t>
            </w:r>
            <w:r>
              <w:rPr>
                <w:b/>
                <w:szCs w:val="28"/>
              </w:rPr>
              <w:t xml:space="preserve"> </w:t>
            </w:r>
            <w:r w:rsidRPr="00373A05">
              <w:rPr>
                <w:b/>
                <w:szCs w:val="28"/>
              </w:rPr>
              <w:t>g</w:t>
            </w:r>
          </w:p>
        </w:tc>
        <w:tc>
          <w:tcPr>
            <w:tcW w:w="468" w:type="pct"/>
            <w:vAlign w:val="center"/>
          </w:tcPr>
          <w:p w14:paraId="658C4CD5" w14:textId="6FF18387" w:rsidR="00373A05" w:rsidRPr="00373A05" w:rsidRDefault="00373A05" w:rsidP="00373A05">
            <w:pPr>
              <w:jc w:val="center"/>
              <w:rPr>
                <w:szCs w:val="28"/>
              </w:rPr>
            </w:pPr>
            <w:r w:rsidRPr="00373A05">
              <w:rPr>
                <w:szCs w:val="28"/>
              </w:rPr>
              <w:t>1.6 cm</w:t>
            </w:r>
          </w:p>
        </w:tc>
        <w:tc>
          <w:tcPr>
            <w:tcW w:w="496" w:type="pct"/>
            <w:vAlign w:val="center"/>
          </w:tcPr>
          <w:p w14:paraId="658C4CD7" w14:textId="4C618700" w:rsidR="00373A05" w:rsidRPr="00373A05" w:rsidRDefault="00373A05" w:rsidP="00373A05">
            <w:pPr>
              <w:jc w:val="center"/>
              <w:rPr>
                <w:szCs w:val="28"/>
              </w:rPr>
            </w:pPr>
            <w:r w:rsidRPr="00373A05">
              <w:rPr>
                <w:szCs w:val="28"/>
              </w:rPr>
              <w:t>4.6 cm</w:t>
            </w:r>
          </w:p>
        </w:tc>
        <w:tc>
          <w:tcPr>
            <w:tcW w:w="658" w:type="pct"/>
            <w:vAlign w:val="center"/>
          </w:tcPr>
          <w:p w14:paraId="658C4CD8" w14:textId="5B06CBF4" w:rsidR="00373A05" w:rsidRPr="00373A05" w:rsidRDefault="00373A05" w:rsidP="00373A05">
            <w:pPr>
              <w:jc w:val="center"/>
              <w:rPr>
                <w:b/>
                <w:szCs w:val="28"/>
              </w:rPr>
            </w:pPr>
            <w:r w:rsidRPr="00373A05">
              <w:rPr>
                <w:b/>
                <w:szCs w:val="28"/>
              </w:rPr>
              <w:t>9.25</w:t>
            </w:r>
            <w:r>
              <w:rPr>
                <w:b/>
                <w:szCs w:val="28"/>
              </w:rPr>
              <w:t xml:space="preserve"> cm</w:t>
            </w:r>
            <w:r w:rsidRPr="00373A05">
              <w:rPr>
                <w:b/>
                <w:szCs w:val="28"/>
                <w:vertAlign w:val="superscript"/>
              </w:rPr>
              <w:t>3</w:t>
            </w:r>
          </w:p>
        </w:tc>
        <w:tc>
          <w:tcPr>
            <w:tcW w:w="2282" w:type="pct"/>
            <w:vAlign w:val="center"/>
          </w:tcPr>
          <w:p w14:paraId="658C4CD9" w14:textId="217B0F89" w:rsidR="00373A05" w:rsidRPr="0052432C" w:rsidRDefault="00373A05" w:rsidP="00373A05">
            <w:pPr>
              <w:jc w:val="right"/>
              <w:rPr>
                <w:sz w:val="36"/>
                <w:szCs w:val="28"/>
              </w:rPr>
            </w:pPr>
          </w:p>
        </w:tc>
      </w:tr>
      <w:tr w:rsidR="00373A05" w14:paraId="658C4CE2" w14:textId="77777777" w:rsidTr="00373A05">
        <w:trPr>
          <w:jc w:val="center"/>
        </w:trPr>
        <w:tc>
          <w:tcPr>
            <w:tcW w:w="527" w:type="pct"/>
            <w:vAlign w:val="center"/>
          </w:tcPr>
          <w:p w14:paraId="658C4CDB" w14:textId="10622D93" w:rsidR="00373A05" w:rsidRPr="004569D6" w:rsidRDefault="00373A05" w:rsidP="00373A05">
            <w:pPr>
              <w:jc w:val="center"/>
              <w:rPr>
                <w:b/>
                <w:sz w:val="28"/>
                <w:szCs w:val="28"/>
              </w:rPr>
            </w:pPr>
            <w:r w:rsidRPr="004569D6">
              <w:rPr>
                <w:b/>
                <w:sz w:val="28"/>
                <w:szCs w:val="28"/>
              </w:rPr>
              <w:t>3</w:t>
            </w:r>
          </w:p>
        </w:tc>
        <w:tc>
          <w:tcPr>
            <w:tcW w:w="569" w:type="pct"/>
            <w:vAlign w:val="center"/>
          </w:tcPr>
          <w:p w14:paraId="658C4CDC" w14:textId="36241508" w:rsidR="00373A05" w:rsidRPr="00373A05" w:rsidRDefault="00373A05" w:rsidP="00373A05">
            <w:pPr>
              <w:jc w:val="center"/>
              <w:rPr>
                <w:b/>
                <w:szCs w:val="28"/>
              </w:rPr>
            </w:pPr>
            <w:r w:rsidRPr="00373A05">
              <w:rPr>
                <w:b/>
                <w:szCs w:val="28"/>
              </w:rPr>
              <w:t>14.2</w:t>
            </w:r>
            <w:r>
              <w:rPr>
                <w:b/>
                <w:szCs w:val="28"/>
              </w:rPr>
              <w:t xml:space="preserve"> </w:t>
            </w:r>
            <w:r w:rsidRPr="00373A05">
              <w:rPr>
                <w:b/>
                <w:szCs w:val="28"/>
              </w:rPr>
              <w:t>g</w:t>
            </w:r>
          </w:p>
        </w:tc>
        <w:tc>
          <w:tcPr>
            <w:tcW w:w="468" w:type="pct"/>
            <w:vAlign w:val="center"/>
          </w:tcPr>
          <w:p w14:paraId="658C4CDD" w14:textId="1F4FC8A8" w:rsidR="00373A05" w:rsidRPr="00373A05" w:rsidRDefault="00373A05" w:rsidP="00373A05">
            <w:pPr>
              <w:jc w:val="center"/>
              <w:rPr>
                <w:szCs w:val="28"/>
              </w:rPr>
            </w:pPr>
            <w:r w:rsidRPr="00373A05">
              <w:rPr>
                <w:szCs w:val="28"/>
              </w:rPr>
              <w:t>1.6 cm</w:t>
            </w:r>
          </w:p>
        </w:tc>
        <w:tc>
          <w:tcPr>
            <w:tcW w:w="496" w:type="pct"/>
            <w:vAlign w:val="center"/>
          </w:tcPr>
          <w:p w14:paraId="658C4CDF" w14:textId="5484EA28" w:rsidR="00373A05" w:rsidRPr="00373A05" w:rsidRDefault="00373A05" w:rsidP="00373A05">
            <w:pPr>
              <w:jc w:val="center"/>
              <w:rPr>
                <w:szCs w:val="28"/>
              </w:rPr>
            </w:pPr>
            <w:r w:rsidRPr="00373A05">
              <w:rPr>
                <w:szCs w:val="28"/>
              </w:rPr>
              <w:t>5.1 cm</w:t>
            </w:r>
          </w:p>
        </w:tc>
        <w:tc>
          <w:tcPr>
            <w:tcW w:w="658" w:type="pct"/>
            <w:vAlign w:val="center"/>
          </w:tcPr>
          <w:p w14:paraId="658C4CE0" w14:textId="2ECB3C83" w:rsidR="00373A05" w:rsidRPr="00373A05" w:rsidRDefault="00373A05" w:rsidP="00373A05">
            <w:pPr>
              <w:jc w:val="center"/>
              <w:rPr>
                <w:b/>
                <w:szCs w:val="28"/>
              </w:rPr>
            </w:pPr>
            <w:r w:rsidRPr="00373A05">
              <w:rPr>
                <w:b/>
                <w:szCs w:val="28"/>
              </w:rPr>
              <w:t>10.25</w:t>
            </w:r>
            <w:r>
              <w:rPr>
                <w:b/>
                <w:szCs w:val="28"/>
              </w:rPr>
              <w:t xml:space="preserve"> cm</w:t>
            </w:r>
            <w:r w:rsidRPr="00373A05">
              <w:rPr>
                <w:b/>
                <w:szCs w:val="28"/>
                <w:vertAlign w:val="superscript"/>
              </w:rPr>
              <w:t>3</w:t>
            </w:r>
          </w:p>
        </w:tc>
        <w:tc>
          <w:tcPr>
            <w:tcW w:w="2282" w:type="pct"/>
            <w:vAlign w:val="center"/>
          </w:tcPr>
          <w:p w14:paraId="658C4CE1" w14:textId="2DA79093" w:rsidR="00373A05" w:rsidRPr="0052432C" w:rsidRDefault="00373A05" w:rsidP="00373A05">
            <w:pPr>
              <w:jc w:val="right"/>
              <w:rPr>
                <w:sz w:val="36"/>
                <w:szCs w:val="28"/>
              </w:rPr>
            </w:pPr>
          </w:p>
        </w:tc>
      </w:tr>
      <w:tr w:rsidR="00373A05" w14:paraId="658C4CEA" w14:textId="77777777" w:rsidTr="00373A05">
        <w:trPr>
          <w:jc w:val="center"/>
        </w:trPr>
        <w:tc>
          <w:tcPr>
            <w:tcW w:w="527" w:type="pct"/>
            <w:vAlign w:val="center"/>
          </w:tcPr>
          <w:p w14:paraId="658C4CE3" w14:textId="2AE1A5EF" w:rsidR="00373A05" w:rsidRPr="004569D6" w:rsidRDefault="00373A05" w:rsidP="00373A05">
            <w:pPr>
              <w:jc w:val="center"/>
              <w:rPr>
                <w:b/>
                <w:sz w:val="28"/>
                <w:szCs w:val="28"/>
              </w:rPr>
            </w:pPr>
            <w:r w:rsidRPr="004569D6">
              <w:rPr>
                <w:b/>
                <w:sz w:val="28"/>
                <w:szCs w:val="28"/>
              </w:rPr>
              <w:t>4</w:t>
            </w:r>
          </w:p>
        </w:tc>
        <w:tc>
          <w:tcPr>
            <w:tcW w:w="569" w:type="pct"/>
            <w:vAlign w:val="center"/>
          </w:tcPr>
          <w:p w14:paraId="658C4CE4" w14:textId="2147B64A" w:rsidR="00373A05" w:rsidRPr="00373A05" w:rsidRDefault="00373A05" w:rsidP="00373A05">
            <w:pPr>
              <w:jc w:val="center"/>
              <w:rPr>
                <w:b/>
                <w:szCs w:val="28"/>
              </w:rPr>
            </w:pPr>
            <w:r w:rsidRPr="00373A05">
              <w:rPr>
                <w:b/>
                <w:szCs w:val="28"/>
              </w:rPr>
              <w:t>13.1</w:t>
            </w:r>
            <w:r>
              <w:rPr>
                <w:b/>
                <w:szCs w:val="28"/>
              </w:rPr>
              <w:t xml:space="preserve"> </w:t>
            </w:r>
            <w:r w:rsidRPr="00373A05">
              <w:rPr>
                <w:b/>
                <w:szCs w:val="28"/>
              </w:rPr>
              <w:t>g</w:t>
            </w:r>
          </w:p>
        </w:tc>
        <w:tc>
          <w:tcPr>
            <w:tcW w:w="468" w:type="pct"/>
            <w:vAlign w:val="center"/>
          </w:tcPr>
          <w:p w14:paraId="658C4CE5" w14:textId="52D19D30" w:rsidR="00373A05" w:rsidRPr="00373A05" w:rsidRDefault="00373A05" w:rsidP="00373A05">
            <w:pPr>
              <w:jc w:val="center"/>
              <w:rPr>
                <w:szCs w:val="28"/>
              </w:rPr>
            </w:pPr>
            <w:r w:rsidRPr="00373A05">
              <w:rPr>
                <w:szCs w:val="28"/>
              </w:rPr>
              <w:t>1.6 cm</w:t>
            </w:r>
          </w:p>
        </w:tc>
        <w:tc>
          <w:tcPr>
            <w:tcW w:w="496" w:type="pct"/>
            <w:vAlign w:val="center"/>
          </w:tcPr>
          <w:p w14:paraId="658C4CE7" w14:textId="0A17F499" w:rsidR="00373A05" w:rsidRPr="00373A05" w:rsidRDefault="00373A05" w:rsidP="00373A05">
            <w:pPr>
              <w:jc w:val="center"/>
              <w:rPr>
                <w:szCs w:val="28"/>
              </w:rPr>
            </w:pPr>
            <w:r w:rsidRPr="00373A05">
              <w:rPr>
                <w:szCs w:val="28"/>
              </w:rPr>
              <w:t>5.6 cm</w:t>
            </w:r>
          </w:p>
        </w:tc>
        <w:tc>
          <w:tcPr>
            <w:tcW w:w="658" w:type="pct"/>
            <w:vAlign w:val="center"/>
          </w:tcPr>
          <w:p w14:paraId="658C4CE8" w14:textId="45DD4482" w:rsidR="00373A05" w:rsidRPr="00373A05" w:rsidRDefault="00373A05" w:rsidP="00373A05">
            <w:pPr>
              <w:jc w:val="center"/>
              <w:rPr>
                <w:b/>
                <w:szCs w:val="28"/>
              </w:rPr>
            </w:pPr>
            <w:r w:rsidRPr="00373A05">
              <w:rPr>
                <w:b/>
                <w:szCs w:val="28"/>
              </w:rPr>
              <w:t>11.26</w:t>
            </w:r>
            <w:r>
              <w:rPr>
                <w:b/>
                <w:szCs w:val="28"/>
              </w:rPr>
              <w:t xml:space="preserve"> cm</w:t>
            </w:r>
            <w:r w:rsidRPr="00373A05">
              <w:rPr>
                <w:b/>
                <w:szCs w:val="28"/>
                <w:vertAlign w:val="superscript"/>
              </w:rPr>
              <w:t>3</w:t>
            </w:r>
          </w:p>
        </w:tc>
        <w:tc>
          <w:tcPr>
            <w:tcW w:w="2282" w:type="pct"/>
            <w:vAlign w:val="center"/>
          </w:tcPr>
          <w:p w14:paraId="658C4CE9" w14:textId="288C5690" w:rsidR="00373A05" w:rsidRPr="0052432C" w:rsidRDefault="00373A05" w:rsidP="00373A05">
            <w:pPr>
              <w:jc w:val="right"/>
              <w:rPr>
                <w:sz w:val="36"/>
                <w:szCs w:val="28"/>
              </w:rPr>
            </w:pPr>
          </w:p>
        </w:tc>
      </w:tr>
      <w:tr w:rsidR="00373A05" w14:paraId="658C4CF2" w14:textId="77777777" w:rsidTr="00373A05">
        <w:trPr>
          <w:jc w:val="center"/>
        </w:trPr>
        <w:tc>
          <w:tcPr>
            <w:tcW w:w="527" w:type="pct"/>
            <w:vAlign w:val="center"/>
          </w:tcPr>
          <w:p w14:paraId="658C4CEB" w14:textId="25898A53" w:rsidR="00373A05" w:rsidRPr="004569D6" w:rsidRDefault="00373A05" w:rsidP="00373A05">
            <w:pPr>
              <w:jc w:val="center"/>
              <w:rPr>
                <w:b/>
                <w:sz w:val="28"/>
                <w:szCs w:val="28"/>
              </w:rPr>
            </w:pPr>
            <w:r w:rsidRPr="004569D6">
              <w:rPr>
                <w:b/>
                <w:sz w:val="28"/>
                <w:szCs w:val="28"/>
              </w:rPr>
              <w:t>5</w:t>
            </w:r>
          </w:p>
        </w:tc>
        <w:tc>
          <w:tcPr>
            <w:tcW w:w="569" w:type="pct"/>
            <w:vAlign w:val="center"/>
          </w:tcPr>
          <w:p w14:paraId="658C4CEC" w14:textId="5728FB50" w:rsidR="00373A05" w:rsidRPr="00373A05" w:rsidRDefault="00373A05" w:rsidP="00373A05">
            <w:pPr>
              <w:jc w:val="center"/>
              <w:rPr>
                <w:b/>
                <w:szCs w:val="28"/>
              </w:rPr>
            </w:pPr>
            <w:r w:rsidRPr="00373A05">
              <w:rPr>
                <w:b/>
                <w:szCs w:val="28"/>
              </w:rPr>
              <w:t>17.1</w:t>
            </w:r>
            <w:r>
              <w:rPr>
                <w:b/>
                <w:szCs w:val="28"/>
              </w:rPr>
              <w:t xml:space="preserve"> </w:t>
            </w:r>
            <w:r w:rsidRPr="00373A05">
              <w:rPr>
                <w:b/>
                <w:szCs w:val="28"/>
              </w:rPr>
              <w:t>g</w:t>
            </w:r>
          </w:p>
        </w:tc>
        <w:tc>
          <w:tcPr>
            <w:tcW w:w="468" w:type="pct"/>
            <w:vAlign w:val="center"/>
          </w:tcPr>
          <w:p w14:paraId="658C4CED" w14:textId="4E881134" w:rsidR="00373A05" w:rsidRPr="00373A05" w:rsidRDefault="00373A05" w:rsidP="00373A05">
            <w:pPr>
              <w:jc w:val="center"/>
              <w:rPr>
                <w:szCs w:val="28"/>
              </w:rPr>
            </w:pPr>
            <w:r w:rsidRPr="00373A05">
              <w:rPr>
                <w:szCs w:val="28"/>
              </w:rPr>
              <w:t>1.6 cm</w:t>
            </w:r>
          </w:p>
        </w:tc>
        <w:tc>
          <w:tcPr>
            <w:tcW w:w="496" w:type="pct"/>
            <w:vAlign w:val="center"/>
          </w:tcPr>
          <w:p w14:paraId="658C4CEF" w14:textId="540F52EB" w:rsidR="00373A05" w:rsidRPr="00373A05" w:rsidRDefault="00373A05" w:rsidP="00373A05">
            <w:pPr>
              <w:jc w:val="center"/>
              <w:rPr>
                <w:szCs w:val="28"/>
              </w:rPr>
            </w:pPr>
            <w:r w:rsidRPr="00373A05">
              <w:rPr>
                <w:szCs w:val="28"/>
              </w:rPr>
              <w:t>6.1 cm</w:t>
            </w:r>
          </w:p>
        </w:tc>
        <w:tc>
          <w:tcPr>
            <w:tcW w:w="658" w:type="pct"/>
            <w:vAlign w:val="center"/>
          </w:tcPr>
          <w:p w14:paraId="658C4CF0" w14:textId="5499FDAD" w:rsidR="00373A05" w:rsidRPr="00373A05" w:rsidRDefault="00373A05" w:rsidP="00373A05">
            <w:pPr>
              <w:jc w:val="center"/>
              <w:rPr>
                <w:b/>
                <w:szCs w:val="28"/>
              </w:rPr>
            </w:pPr>
            <w:r w:rsidRPr="00373A05">
              <w:rPr>
                <w:b/>
                <w:szCs w:val="28"/>
              </w:rPr>
              <w:t>12.26</w:t>
            </w:r>
            <w:r>
              <w:rPr>
                <w:b/>
                <w:szCs w:val="28"/>
              </w:rPr>
              <w:t xml:space="preserve"> cm</w:t>
            </w:r>
            <w:r w:rsidRPr="00373A05">
              <w:rPr>
                <w:b/>
                <w:szCs w:val="28"/>
                <w:vertAlign w:val="superscript"/>
              </w:rPr>
              <w:t>3</w:t>
            </w:r>
          </w:p>
        </w:tc>
        <w:tc>
          <w:tcPr>
            <w:tcW w:w="2282" w:type="pct"/>
            <w:vAlign w:val="center"/>
          </w:tcPr>
          <w:p w14:paraId="658C4CF1" w14:textId="2EAC5D71" w:rsidR="00373A05" w:rsidRPr="0052432C" w:rsidRDefault="00373A05" w:rsidP="00373A05">
            <w:pPr>
              <w:jc w:val="right"/>
              <w:rPr>
                <w:sz w:val="36"/>
                <w:szCs w:val="28"/>
              </w:rPr>
            </w:pPr>
          </w:p>
        </w:tc>
      </w:tr>
      <w:tr w:rsidR="00373A05" w14:paraId="658C4CFA" w14:textId="77777777" w:rsidTr="00373A05">
        <w:trPr>
          <w:jc w:val="center"/>
        </w:trPr>
        <w:tc>
          <w:tcPr>
            <w:tcW w:w="527" w:type="pct"/>
            <w:vAlign w:val="center"/>
          </w:tcPr>
          <w:p w14:paraId="658C4CF3" w14:textId="2DEE6BDA" w:rsidR="00373A05" w:rsidRPr="004569D6" w:rsidRDefault="00373A05" w:rsidP="00373A05">
            <w:pPr>
              <w:jc w:val="center"/>
              <w:rPr>
                <w:b/>
                <w:sz w:val="28"/>
                <w:szCs w:val="28"/>
              </w:rPr>
            </w:pPr>
            <w:r w:rsidRPr="004569D6">
              <w:rPr>
                <w:b/>
                <w:sz w:val="28"/>
                <w:szCs w:val="28"/>
              </w:rPr>
              <w:t>6</w:t>
            </w:r>
          </w:p>
        </w:tc>
        <w:tc>
          <w:tcPr>
            <w:tcW w:w="569" w:type="pct"/>
            <w:vAlign w:val="center"/>
          </w:tcPr>
          <w:p w14:paraId="658C4CF4" w14:textId="5A3E225F" w:rsidR="00373A05" w:rsidRPr="00373A05" w:rsidRDefault="00373A05" w:rsidP="00373A05">
            <w:pPr>
              <w:jc w:val="center"/>
              <w:rPr>
                <w:b/>
                <w:szCs w:val="28"/>
              </w:rPr>
            </w:pPr>
            <w:r w:rsidRPr="00373A05">
              <w:rPr>
                <w:b/>
                <w:szCs w:val="28"/>
              </w:rPr>
              <w:t>15.5</w:t>
            </w:r>
            <w:r>
              <w:rPr>
                <w:b/>
                <w:szCs w:val="28"/>
              </w:rPr>
              <w:t xml:space="preserve"> </w:t>
            </w:r>
            <w:r w:rsidRPr="00373A05">
              <w:rPr>
                <w:b/>
                <w:szCs w:val="28"/>
              </w:rPr>
              <w:t>g</w:t>
            </w:r>
          </w:p>
        </w:tc>
        <w:tc>
          <w:tcPr>
            <w:tcW w:w="468" w:type="pct"/>
            <w:vAlign w:val="center"/>
          </w:tcPr>
          <w:p w14:paraId="658C4CF5" w14:textId="5508DEC4" w:rsidR="00373A05" w:rsidRPr="00373A05" w:rsidRDefault="00373A05" w:rsidP="00373A05">
            <w:pPr>
              <w:jc w:val="center"/>
              <w:rPr>
                <w:szCs w:val="28"/>
              </w:rPr>
            </w:pPr>
            <w:r w:rsidRPr="00373A05">
              <w:rPr>
                <w:szCs w:val="28"/>
              </w:rPr>
              <w:t>1.6 cm</w:t>
            </w:r>
          </w:p>
        </w:tc>
        <w:tc>
          <w:tcPr>
            <w:tcW w:w="496" w:type="pct"/>
            <w:vAlign w:val="center"/>
          </w:tcPr>
          <w:p w14:paraId="658C4CF7" w14:textId="6AECEA32" w:rsidR="00373A05" w:rsidRPr="00373A05" w:rsidRDefault="00373A05" w:rsidP="00373A05">
            <w:pPr>
              <w:jc w:val="center"/>
              <w:rPr>
                <w:szCs w:val="28"/>
              </w:rPr>
            </w:pPr>
            <w:r w:rsidRPr="00373A05">
              <w:rPr>
                <w:szCs w:val="28"/>
              </w:rPr>
              <w:t>6.7 cm</w:t>
            </w:r>
          </w:p>
        </w:tc>
        <w:tc>
          <w:tcPr>
            <w:tcW w:w="658" w:type="pct"/>
            <w:vAlign w:val="center"/>
          </w:tcPr>
          <w:p w14:paraId="658C4CF8" w14:textId="32A5B682" w:rsidR="00373A05" w:rsidRPr="00373A05" w:rsidRDefault="00373A05" w:rsidP="00373A05">
            <w:pPr>
              <w:jc w:val="center"/>
              <w:rPr>
                <w:b/>
                <w:szCs w:val="28"/>
              </w:rPr>
            </w:pPr>
            <w:r w:rsidRPr="00373A05">
              <w:rPr>
                <w:b/>
                <w:szCs w:val="28"/>
              </w:rPr>
              <w:t>13.47</w:t>
            </w:r>
            <w:r>
              <w:rPr>
                <w:b/>
                <w:szCs w:val="28"/>
              </w:rPr>
              <w:t xml:space="preserve"> cm</w:t>
            </w:r>
            <w:r w:rsidRPr="00373A05">
              <w:rPr>
                <w:b/>
                <w:szCs w:val="28"/>
                <w:vertAlign w:val="superscript"/>
              </w:rPr>
              <w:t>3</w:t>
            </w:r>
          </w:p>
        </w:tc>
        <w:tc>
          <w:tcPr>
            <w:tcW w:w="2282" w:type="pct"/>
            <w:vAlign w:val="center"/>
          </w:tcPr>
          <w:p w14:paraId="658C4CF9" w14:textId="7D011779" w:rsidR="00373A05" w:rsidRPr="0052432C" w:rsidRDefault="00373A05" w:rsidP="00373A05">
            <w:pPr>
              <w:jc w:val="right"/>
              <w:rPr>
                <w:sz w:val="36"/>
                <w:szCs w:val="28"/>
              </w:rPr>
            </w:pPr>
          </w:p>
        </w:tc>
      </w:tr>
      <w:tr w:rsidR="00373A05" w14:paraId="658C4D02" w14:textId="77777777" w:rsidTr="00373A05">
        <w:trPr>
          <w:jc w:val="center"/>
        </w:trPr>
        <w:tc>
          <w:tcPr>
            <w:tcW w:w="527" w:type="pct"/>
            <w:vAlign w:val="center"/>
          </w:tcPr>
          <w:p w14:paraId="658C4CFB" w14:textId="5B3AE21B" w:rsidR="00373A05" w:rsidRPr="004569D6" w:rsidRDefault="00373A05" w:rsidP="00373A05">
            <w:pPr>
              <w:jc w:val="center"/>
              <w:rPr>
                <w:b/>
                <w:sz w:val="28"/>
                <w:szCs w:val="28"/>
              </w:rPr>
            </w:pPr>
            <w:r w:rsidRPr="004569D6">
              <w:rPr>
                <w:b/>
                <w:sz w:val="28"/>
                <w:szCs w:val="28"/>
              </w:rPr>
              <w:t>7</w:t>
            </w:r>
          </w:p>
        </w:tc>
        <w:tc>
          <w:tcPr>
            <w:tcW w:w="569" w:type="pct"/>
            <w:vAlign w:val="center"/>
          </w:tcPr>
          <w:p w14:paraId="658C4CFC" w14:textId="1CB98F73" w:rsidR="00373A05" w:rsidRPr="00373A05" w:rsidRDefault="00373A05" w:rsidP="00373A05">
            <w:pPr>
              <w:jc w:val="center"/>
              <w:rPr>
                <w:b/>
                <w:szCs w:val="28"/>
              </w:rPr>
            </w:pPr>
            <w:r w:rsidRPr="00373A05">
              <w:rPr>
                <w:b/>
                <w:szCs w:val="28"/>
              </w:rPr>
              <w:t>20.0</w:t>
            </w:r>
            <w:r>
              <w:rPr>
                <w:b/>
                <w:szCs w:val="28"/>
              </w:rPr>
              <w:t xml:space="preserve"> </w:t>
            </w:r>
            <w:r w:rsidRPr="00373A05">
              <w:rPr>
                <w:b/>
                <w:szCs w:val="28"/>
              </w:rPr>
              <w:t>g</w:t>
            </w:r>
          </w:p>
        </w:tc>
        <w:tc>
          <w:tcPr>
            <w:tcW w:w="468" w:type="pct"/>
            <w:vAlign w:val="center"/>
          </w:tcPr>
          <w:p w14:paraId="658C4CFD" w14:textId="5056EE1A" w:rsidR="00373A05" w:rsidRPr="00373A05" w:rsidRDefault="00373A05" w:rsidP="00373A05">
            <w:pPr>
              <w:jc w:val="center"/>
              <w:rPr>
                <w:szCs w:val="28"/>
              </w:rPr>
            </w:pPr>
            <w:r w:rsidRPr="00373A05">
              <w:rPr>
                <w:szCs w:val="28"/>
              </w:rPr>
              <w:t>1.6 cm</w:t>
            </w:r>
          </w:p>
        </w:tc>
        <w:tc>
          <w:tcPr>
            <w:tcW w:w="496" w:type="pct"/>
            <w:vAlign w:val="center"/>
          </w:tcPr>
          <w:p w14:paraId="658C4CFF" w14:textId="1DE15E6D" w:rsidR="00373A05" w:rsidRPr="00373A05" w:rsidRDefault="00373A05" w:rsidP="00373A05">
            <w:pPr>
              <w:jc w:val="center"/>
              <w:rPr>
                <w:szCs w:val="28"/>
              </w:rPr>
            </w:pPr>
            <w:r w:rsidRPr="00373A05">
              <w:rPr>
                <w:szCs w:val="28"/>
              </w:rPr>
              <w:t>7.15 cm</w:t>
            </w:r>
          </w:p>
        </w:tc>
        <w:tc>
          <w:tcPr>
            <w:tcW w:w="658" w:type="pct"/>
            <w:vAlign w:val="center"/>
          </w:tcPr>
          <w:p w14:paraId="658C4D00" w14:textId="1A5758D8" w:rsidR="00373A05" w:rsidRPr="00373A05" w:rsidRDefault="00373A05" w:rsidP="00373A05">
            <w:pPr>
              <w:jc w:val="center"/>
              <w:rPr>
                <w:b/>
                <w:szCs w:val="28"/>
              </w:rPr>
            </w:pPr>
            <w:r w:rsidRPr="00373A05">
              <w:rPr>
                <w:b/>
                <w:szCs w:val="28"/>
              </w:rPr>
              <w:t>14.38</w:t>
            </w:r>
            <w:r>
              <w:rPr>
                <w:b/>
                <w:szCs w:val="28"/>
              </w:rPr>
              <w:t xml:space="preserve"> cm</w:t>
            </w:r>
            <w:r w:rsidRPr="00373A05">
              <w:rPr>
                <w:b/>
                <w:szCs w:val="28"/>
                <w:vertAlign w:val="superscript"/>
              </w:rPr>
              <w:t>3</w:t>
            </w:r>
          </w:p>
        </w:tc>
        <w:tc>
          <w:tcPr>
            <w:tcW w:w="2282" w:type="pct"/>
            <w:vAlign w:val="center"/>
          </w:tcPr>
          <w:p w14:paraId="658C4D01" w14:textId="7CBF8AC0" w:rsidR="00373A05" w:rsidRPr="0052432C" w:rsidRDefault="00373A05" w:rsidP="00373A05">
            <w:pPr>
              <w:jc w:val="right"/>
              <w:rPr>
                <w:sz w:val="36"/>
                <w:szCs w:val="28"/>
              </w:rPr>
            </w:pPr>
          </w:p>
        </w:tc>
      </w:tr>
      <w:tr w:rsidR="00373A05" w14:paraId="658C4D0A" w14:textId="77777777" w:rsidTr="00373A05">
        <w:trPr>
          <w:jc w:val="center"/>
        </w:trPr>
        <w:tc>
          <w:tcPr>
            <w:tcW w:w="527" w:type="pct"/>
            <w:vAlign w:val="center"/>
          </w:tcPr>
          <w:p w14:paraId="658C4D03" w14:textId="607B7EE2" w:rsidR="00373A05" w:rsidRPr="004569D6" w:rsidRDefault="00373A05" w:rsidP="00373A05">
            <w:pPr>
              <w:jc w:val="center"/>
              <w:rPr>
                <w:b/>
                <w:sz w:val="28"/>
                <w:szCs w:val="28"/>
              </w:rPr>
            </w:pPr>
            <w:r w:rsidRPr="004569D6">
              <w:rPr>
                <w:b/>
                <w:sz w:val="28"/>
                <w:szCs w:val="28"/>
              </w:rPr>
              <w:t>8</w:t>
            </w:r>
          </w:p>
        </w:tc>
        <w:tc>
          <w:tcPr>
            <w:tcW w:w="569" w:type="pct"/>
            <w:vAlign w:val="center"/>
          </w:tcPr>
          <w:p w14:paraId="658C4D04" w14:textId="15C0E8B3" w:rsidR="00373A05" w:rsidRPr="00373A05" w:rsidRDefault="00373A05" w:rsidP="00373A05">
            <w:pPr>
              <w:jc w:val="center"/>
              <w:rPr>
                <w:b/>
                <w:szCs w:val="28"/>
              </w:rPr>
            </w:pPr>
            <w:r w:rsidRPr="00373A05">
              <w:rPr>
                <w:b/>
                <w:szCs w:val="28"/>
              </w:rPr>
              <w:t>17.7</w:t>
            </w:r>
            <w:r>
              <w:rPr>
                <w:b/>
                <w:szCs w:val="28"/>
              </w:rPr>
              <w:t xml:space="preserve"> </w:t>
            </w:r>
            <w:r w:rsidRPr="00373A05">
              <w:rPr>
                <w:b/>
                <w:szCs w:val="28"/>
              </w:rPr>
              <w:t>g</w:t>
            </w:r>
          </w:p>
        </w:tc>
        <w:tc>
          <w:tcPr>
            <w:tcW w:w="468" w:type="pct"/>
            <w:vAlign w:val="center"/>
          </w:tcPr>
          <w:p w14:paraId="658C4D05" w14:textId="31F940AD" w:rsidR="00373A05" w:rsidRPr="00373A05" w:rsidRDefault="00373A05" w:rsidP="00373A05">
            <w:pPr>
              <w:jc w:val="center"/>
              <w:rPr>
                <w:szCs w:val="28"/>
              </w:rPr>
            </w:pPr>
            <w:r w:rsidRPr="00373A05">
              <w:rPr>
                <w:szCs w:val="28"/>
              </w:rPr>
              <w:t>1.6 cm</w:t>
            </w:r>
          </w:p>
        </w:tc>
        <w:tc>
          <w:tcPr>
            <w:tcW w:w="496" w:type="pct"/>
            <w:vAlign w:val="center"/>
          </w:tcPr>
          <w:p w14:paraId="658C4D07" w14:textId="501C581C" w:rsidR="00373A05" w:rsidRPr="00373A05" w:rsidRDefault="00373A05" w:rsidP="00373A05">
            <w:pPr>
              <w:jc w:val="center"/>
              <w:rPr>
                <w:szCs w:val="28"/>
              </w:rPr>
            </w:pPr>
            <w:r w:rsidRPr="00373A05">
              <w:rPr>
                <w:szCs w:val="28"/>
              </w:rPr>
              <w:t>7.65 cm</w:t>
            </w:r>
          </w:p>
        </w:tc>
        <w:tc>
          <w:tcPr>
            <w:tcW w:w="658" w:type="pct"/>
            <w:vAlign w:val="center"/>
          </w:tcPr>
          <w:p w14:paraId="658C4D08" w14:textId="23F8121D" w:rsidR="00373A05" w:rsidRPr="00373A05" w:rsidRDefault="00373A05" w:rsidP="00373A05">
            <w:pPr>
              <w:jc w:val="center"/>
              <w:rPr>
                <w:b/>
                <w:szCs w:val="28"/>
              </w:rPr>
            </w:pPr>
            <w:r w:rsidRPr="00373A05">
              <w:rPr>
                <w:b/>
                <w:szCs w:val="28"/>
              </w:rPr>
              <w:t>15.38</w:t>
            </w:r>
            <w:r>
              <w:rPr>
                <w:b/>
                <w:szCs w:val="28"/>
              </w:rPr>
              <w:t xml:space="preserve"> cm</w:t>
            </w:r>
            <w:r w:rsidRPr="00373A05">
              <w:rPr>
                <w:b/>
                <w:szCs w:val="28"/>
                <w:vertAlign w:val="superscript"/>
              </w:rPr>
              <w:t>3</w:t>
            </w:r>
          </w:p>
        </w:tc>
        <w:tc>
          <w:tcPr>
            <w:tcW w:w="2282" w:type="pct"/>
            <w:vAlign w:val="center"/>
          </w:tcPr>
          <w:p w14:paraId="658C4D09" w14:textId="0CE8F7EA" w:rsidR="00373A05" w:rsidRPr="0052432C" w:rsidRDefault="00373A05" w:rsidP="00373A05">
            <w:pPr>
              <w:jc w:val="right"/>
              <w:rPr>
                <w:sz w:val="36"/>
                <w:szCs w:val="28"/>
              </w:rPr>
            </w:pPr>
          </w:p>
        </w:tc>
      </w:tr>
      <w:tr w:rsidR="00373A05" w14:paraId="658C4D12" w14:textId="77777777" w:rsidTr="00373A05">
        <w:trPr>
          <w:jc w:val="center"/>
        </w:trPr>
        <w:tc>
          <w:tcPr>
            <w:tcW w:w="527" w:type="pct"/>
            <w:vAlign w:val="center"/>
          </w:tcPr>
          <w:p w14:paraId="658C4D0B" w14:textId="20FC5F83" w:rsidR="00373A05" w:rsidRPr="004569D6" w:rsidRDefault="00373A05" w:rsidP="00373A05">
            <w:pPr>
              <w:jc w:val="center"/>
              <w:rPr>
                <w:b/>
                <w:sz w:val="28"/>
                <w:szCs w:val="28"/>
              </w:rPr>
            </w:pPr>
            <w:r w:rsidRPr="004569D6">
              <w:rPr>
                <w:b/>
                <w:sz w:val="28"/>
                <w:szCs w:val="28"/>
              </w:rPr>
              <w:t>9</w:t>
            </w:r>
          </w:p>
        </w:tc>
        <w:tc>
          <w:tcPr>
            <w:tcW w:w="569" w:type="pct"/>
            <w:vAlign w:val="center"/>
          </w:tcPr>
          <w:p w14:paraId="658C4D0C" w14:textId="24ABDE2A" w:rsidR="00373A05" w:rsidRPr="00373A05" w:rsidRDefault="00373A05" w:rsidP="00373A05">
            <w:pPr>
              <w:jc w:val="center"/>
              <w:rPr>
                <w:b/>
                <w:szCs w:val="28"/>
              </w:rPr>
            </w:pPr>
            <w:r w:rsidRPr="00373A05">
              <w:rPr>
                <w:b/>
                <w:szCs w:val="28"/>
              </w:rPr>
              <w:t>22.9</w:t>
            </w:r>
            <w:r>
              <w:rPr>
                <w:b/>
                <w:szCs w:val="28"/>
              </w:rPr>
              <w:t xml:space="preserve"> </w:t>
            </w:r>
            <w:r w:rsidRPr="00373A05">
              <w:rPr>
                <w:b/>
                <w:szCs w:val="28"/>
              </w:rPr>
              <w:t>g</w:t>
            </w:r>
          </w:p>
        </w:tc>
        <w:tc>
          <w:tcPr>
            <w:tcW w:w="468" w:type="pct"/>
            <w:vAlign w:val="center"/>
          </w:tcPr>
          <w:p w14:paraId="658C4D0D" w14:textId="4232EF89" w:rsidR="00373A05" w:rsidRPr="00373A05" w:rsidRDefault="00373A05" w:rsidP="00373A05">
            <w:pPr>
              <w:jc w:val="center"/>
              <w:rPr>
                <w:szCs w:val="28"/>
              </w:rPr>
            </w:pPr>
            <w:r w:rsidRPr="00373A05">
              <w:rPr>
                <w:szCs w:val="28"/>
              </w:rPr>
              <w:t>1.6 cm</w:t>
            </w:r>
          </w:p>
        </w:tc>
        <w:tc>
          <w:tcPr>
            <w:tcW w:w="496" w:type="pct"/>
            <w:vAlign w:val="center"/>
          </w:tcPr>
          <w:p w14:paraId="658C4D0F" w14:textId="6A6D14B8" w:rsidR="00373A05" w:rsidRPr="00373A05" w:rsidRDefault="00373A05" w:rsidP="00373A05">
            <w:pPr>
              <w:jc w:val="center"/>
              <w:rPr>
                <w:szCs w:val="28"/>
              </w:rPr>
            </w:pPr>
            <w:r w:rsidRPr="00373A05">
              <w:rPr>
                <w:szCs w:val="28"/>
              </w:rPr>
              <w:t>8.2 cm</w:t>
            </w:r>
          </w:p>
        </w:tc>
        <w:tc>
          <w:tcPr>
            <w:tcW w:w="658" w:type="pct"/>
            <w:vAlign w:val="center"/>
          </w:tcPr>
          <w:p w14:paraId="658C4D10" w14:textId="7EDBAC7C" w:rsidR="00373A05" w:rsidRPr="00373A05" w:rsidRDefault="00373A05" w:rsidP="00373A05">
            <w:pPr>
              <w:jc w:val="center"/>
              <w:rPr>
                <w:b/>
                <w:szCs w:val="28"/>
              </w:rPr>
            </w:pPr>
            <w:r w:rsidRPr="00373A05">
              <w:rPr>
                <w:b/>
                <w:szCs w:val="28"/>
              </w:rPr>
              <w:t>16.49</w:t>
            </w:r>
            <w:r>
              <w:rPr>
                <w:b/>
                <w:szCs w:val="28"/>
              </w:rPr>
              <w:t xml:space="preserve"> cm</w:t>
            </w:r>
            <w:r w:rsidRPr="00373A05">
              <w:rPr>
                <w:b/>
                <w:szCs w:val="28"/>
                <w:vertAlign w:val="superscript"/>
              </w:rPr>
              <w:t>3</w:t>
            </w:r>
          </w:p>
        </w:tc>
        <w:tc>
          <w:tcPr>
            <w:tcW w:w="2282" w:type="pct"/>
            <w:vAlign w:val="center"/>
          </w:tcPr>
          <w:p w14:paraId="658C4D11" w14:textId="3A671E26" w:rsidR="00373A05" w:rsidRPr="0052432C" w:rsidRDefault="00373A05" w:rsidP="00373A05">
            <w:pPr>
              <w:jc w:val="right"/>
              <w:rPr>
                <w:sz w:val="36"/>
                <w:szCs w:val="28"/>
              </w:rPr>
            </w:pPr>
          </w:p>
        </w:tc>
      </w:tr>
      <w:tr w:rsidR="00373A05" w14:paraId="658C4D1A" w14:textId="77777777" w:rsidTr="00373A05">
        <w:trPr>
          <w:jc w:val="center"/>
        </w:trPr>
        <w:tc>
          <w:tcPr>
            <w:tcW w:w="527" w:type="pct"/>
            <w:vAlign w:val="center"/>
          </w:tcPr>
          <w:p w14:paraId="658C4D13" w14:textId="50006673" w:rsidR="00373A05" w:rsidRPr="004569D6" w:rsidRDefault="00373A05" w:rsidP="00373A05">
            <w:pPr>
              <w:jc w:val="center"/>
              <w:rPr>
                <w:b/>
                <w:sz w:val="28"/>
                <w:szCs w:val="28"/>
              </w:rPr>
            </w:pPr>
            <w:r w:rsidRPr="004569D6">
              <w:rPr>
                <w:b/>
                <w:sz w:val="28"/>
                <w:szCs w:val="28"/>
              </w:rPr>
              <w:t>10</w:t>
            </w:r>
          </w:p>
        </w:tc>
        <w:tc>
          <w:tcPr>
            <w:tcW w:w="569" w:type="pct"/>
            <w:vAlign w:val="center"/>
          </w:tcPr>
          <w:p w14:paraId="658C4D14" w14:textId="7076C181" w:rsidR="00373A05" w:rsidRPr="00373A05" w:rsidRDefault="00373A05" w:rsidP="00373A05">
            <w:pPr>
              <w:jc w:val="center"/>
              <w:rPr>
                <w:b/>
                <w:szCs w:val="28"/>
              </w:rPr>
            </w:pPr>
            <w:r w:rsidRPr="00373A05">
              <w:rPr>
                <w:b/>
                <w:szCs w:val="28"/>
              </w:rPr>
              <w:t>20.1</w:t>
            </w:r>
            <w:r>
              <w:rPr>
                <w:b/>
                <w:szCs w:val="28"/>
              </w:rPr>
              <w:t xml:space="preserve"> </w:t>
            </w:r>
            <w:r w:rsidRPr="00373A05">
              <w:rPr>
                <w:b/>
                <w:szCs w:val="28"/>
              </w:rPr>
              <w:t>g</w:t>
            </w:r>
          </w:p>
        </w:tc>
        <w:tc>
          <w:tcPr>
            <w:tcW w:w="468" w:type="pct"/>
            <w:vAlign w:val="center"/>
          </w:tcPr>
          <w:p w14:paraId="658C4D15" w14:textId="371C2792" w:rsidR="00373A05" w:rsidRPr="00373A05" w:rsidRDefault="00373A05" w:rsidP="00373A05">
            <w:pPr>
              <w:jc w:val="center"/>
              <w:rPr>
                <w:szCs w:val="28"/>
              </w:rPr>
            </w:pPr>
            <w:r w:rsidRPr="00373A05">
              <w:rPr>
                <w:szCs w:val="28"/>
              </w:rPr>
              <w:t>1.6 cm</w:t>
            </w:r>
          </w:p>
        </w:tc>
        <w:tc>
          <w:tcPr>
            <w:tcW w:w="496" w:type="pct"/>
            <w:vAlign w:val="center"/>
          </w:tcPr>
          <w:p w14:paraId="658C4D17" w14:textId="75C0BBEB" w:rsidR="00373A05" w:rsidRPr="00373A05" w:rsidRDefault="00373A05" w:rsidP="00373A05">
            <w:pPr>
              <w:jc w:val="center"/>
              <w:rPr>
                <w:szCs w:val="28"/>
              </w:rPr>
            </w:pPr>
            <w:r w:rsidRPr="00373A05">
              <w:rPr>
                <w:szCs w:val="28"/>
              </w:rPr>
              <w:t>8.7 cm</w:t>
            </w:r>
          </w:p>
        </w:tc>
        <w:tc>
          <w:tcPr>
            <w:tcW w:w="658" w:type="pct"/>
            <w:vAlign w:val="center"/>
          </w:tcPr>
          <w:p w14:paraId="658C4D18" w14:textId="4C751BF7" w:rsidR="00373A05" w:rsidRPr="00373A05" w:rsidRDefault="00373A05" w:rsidP="00373A05">
            <w:pPr>
              <w:jc w:val="center"/>
              <w:rPr>
                <w:b/>
                <w:szCs w:val="28"/>
              </w:rPr>
            </w:pPr>
            <w:r w:rsidRPr="00373A05">
              <w:rPr>
                <w:b/>
                <w:szCs w:val="28"/>
              </w:rPr>
              <w:t>17.49</w:t>
            </w:r>
            <w:r>
              <w:rPr>
                <w:b/>
                <w:szCs w:val="28"/>
              </w:rPr>
              <w:t xml:space="preserve"> cm</w:t>
            </w:r>
            <w:r w:rsidRPr="00373A05">
              <w:rPr>
                <w:b/>
                <w:szCs w:val="28"/>
                <w:vertAlign w:val="superscript"/>
              </w:rPr>
              <w:t>3</w:t>
            </w:r>
          </w:p>
        </w:tc>
        <w:tc>
          <w:tcPr>
            <w:tcW w:w="2282" w:type="pct"/>
            <w:vAlign w:val="center"/>
          </w:tcPr>
          <w:p w14:paraId="658C4D19" w14:textId="087A1EE8" w:rsidR="00373A05" w:rsidRPr="0052432C" w:rsidRDefault="00373A05" w:rsidP="00373A05">
            <w:pPr>
              <w:jc w:val="right"/>
              <w:rPr>
                <w:sz w:val="36"/>
                <w:szCs w:val="28"/>
              </w:rPr>
            </w:pPr>
          </w:p>
        </w:tc>
      </w:tr>
      <w:tr w:rsidR="00373A05" w14:paraId="658C4D22" w14:textId="77777777" w:rsidTr="00373A05">
        <w:trPr>
          <w:jc w:val="center"/>
        </w:trPr>
        <w:tc>
          <w:tcPr>
            <w:tcW w:w="527" w:type="pct"/>
            <w:vAlign w:val="center"/>
          </w:tcPr>
          <w:p w14:paraId="658C4D1B" w14:textId="591EAA5A" w:rsidR="00373A05" w:rsidRPr="004569D6" w:rsidRDefault="00373A05" w:rsidP="00373A05">
            <w:pPr>
              <w:jc w:val="center"/>
              <w:rPr>
                <w:b/>
                <w:sz w:val="28"/>
                <w:szCs w:val="28"/>
              </w:rPr>
            </w:pPr>
            <w:r w:rsidRPr="004569D6">
              <w:rPr>
                <w:b/>
                <w:sz w:val="28"/>
                <w:szCs w:val="28"/>
              </w:rPr>
              <w:t>11</w:t>
            </w:r>
          </w:p>
        </w:tc>
        <w:tc>
          <w:tcPr>
            <w:tcW w:w="569" w:type="pct"/>
            <w:vAlign w:val="center"/>
          </w:tcPr>
          <w:p w14:paraId="658C4D1C" w14:textId="16EA604F" w:rsidR="00373A05" w:rsidRPr="00373A05" w:rsidRDefault="00373A05" w:rsidP="00373A05">
            <w:pPr>
              <w:jc w:val="center"/>
              <w:rPr>
                <w:b/>
                <w:szCs w:val="28"/>
              </w:rPr>
            </w:pPr>
            <w:r w:rsidRPr="00373A05">
              <w:rPr>
                <w:b/>
                <w:szCs w:val="28"/>
              </w:rPr>
              <w:t>25.7</w:t>
            </w:r>
            <w:r>
              <w:rPr>
                <w:b/>
                <w:szCs w:val="28"/>
              </w:rPr>
              <w:t xml:space="preserve"> </w:t>
            </w:r>
            <w:r w:rsidRPr="00373A05">
              <w:rPr>
                <w:b/>
                <w:szCs w:val="28"/>
              </w:rPr>
              <w:t>g</w:t>
            </w:r>
          </w:p>
        </w:tc>
        <w:tc>
          <w:tcPr>
            <w:tcW w:w="468" w:type="pct"/>
            <w:vAlign w:val="center"/>
          </w:tcPr>
          <w:p w14:paraId="658C4D1D" w14:textId="4E26ECD9" w:rsidR="00373A05" w:rsidRPr="00373A05" w:rsidRDefault="00373A05" w:rsidP="00373A05">
            <w:pPr>
              <w:jc w:val="center"/>
              <w:rPr>
                <w:szCs w:val="28"/>
              </w:rPr>
            </w:pPr>
            <w:r w:rsidRPr="00373A05">
              <w:rPr>
                <w:szCs w:val="28"/>
              </w:rPr>
              <w:t>1.6 cm</w:t>
            </w:r>
          </w:p>
        </w:tc>
        <w:tc>
          <w:tcPr>
            <w:tcW w:w="496" w:type="pct"/>
            <w:vAlign w:val="center"/>
          </w:tcPr>
          <w:p w14:paraId="658C4D1F" w14:textId="7DF627D8" w:rsidR="00373A05" w:rsidRPr="00373A05" w:rsidRDefault="00373A05" w:rsidP="00373A05">
            <w:pPr>
              <w:jc w:val="center"/>
              <w:rPr>
                <w:szCs w:val="28"/>
              </w:rPr>
            </w:pPr>
            <w:r w:rsidRPr="00373A05">
              <w:rPr>
                <w:szCs w:val="28"/>
              </w:rPr>
              <w:t>9.2 cm</w:t>
            </w:r>
          </w:p>
        </w:tc>
        <w:tc>
          <w:tcPr>
            <w:tcW w:w="658" w:type="pct"/>
            <w:vAlign w:val="center"/>
          </w:tcPr>
          <w:p w14:paraId="658C4D20" w14:textId="43BEA394" w:rsidR="00373A05" w:rsidRPr="00373A05" w:rsidRDefault="00373A05" w:rsidP="00373A05">
            <w:pPr>
              <w:jc w:val="center"/>
              <w:rPr>
                <w:b/>
                <w:szCs w:val="28"/>
              </w:rPr>
            </w:pPr>
            <w:r w:rsidRPr="00373A05">
              <w:rPr>
                <w:b/>
                <w:szCs w:val="28"/>
              </w:rPr>
              <w:t>18.50</w:t>
            </w:r>
            <w:r>
              <w:rPr>
                <w:b/>
                <w:szCs w:val="28"/>
              </w:rPr>
              <w:t xml:space="preserve"> cm</w:t>
            </w:r>
            <w:r w:rsidRPr="00373A05">
              <w:rPr>
                <w:b/>
                <w:szCs w:val="28"/>
                <w:vertAlign w:val="superscript"/>
              </w:rPr>
              <w:t>3</w:t>
            </w:r>
          </w:p>
        </w:tc>
        <w:tc>
          <w:tcPr>
            <w:tcW w:w="2282" w:type="pct"/>
            <w:vAlign w:val="center"/>
          </w:tcPr>
          <w:p w14:paraId="658C4D21" w14:textId="29F93979" w:rsidR="00373A05" w:rsidRPr="0052432C" w:rsidRDefault="00373A05" w:rsidP="00373A05">
            <w:pPr>
              <w:jc w:val="right"/>
              <w:rPr>
                <w:sz w:val="36"/>
                <w:szCs w:val="28"/>
              </w:rPr>
            </w:pPr>
          </w:p>
        </w:tc>
      </w:tr>
      <w:tr w:rsidR="00373A05" w14:paraId="658C4D2A" w14:textId="77777777" w:rsidTr="00373A05">
        <w:trPr>
          <w:jc w:val="center"/>
        </w:trPr>
        <w:tc>
          <w:tcPr>
            <w:tcW w:w="527" w:type="pct"/>
            <w:vAlign w:val="center"/>
          </w:tcPr>
          <w:p w14:paraId="658C4D23" w14:textId="6FC31493" w:rsidR="00373A05" w:rsidRPr="004569D6" w:rsidRDefault="00373A05" w:rsidP="00373A05">
            <w:pPr>
              <w:jc w:val="center"/>
              <w:rPr>
                <w:b/>
                <w:sz w:val="28"/>
                <w:szCs w:val="28"/>
              </w:rPr>
            </w:pPr>
            <w:r w:rsidRPr="004569D6">
              <w:rPr>
                <w:b/>
                <w:sz w:val="28"/>
                <w:szCs w:val="28"/>
              </w:rPr>
              <w:t>12</w:t>
            </w:r>
          </w:p>
        </w:tc>
        <w:tc>
          <w:tcPr>
            <w:tcW w:w="569" w:type="pct"/>
            <w:vAlign w:val="center"/>
          </w:tcPr>
          <w:p w14:paraId="658C4D24" w14:textId="387D86A6" w:rsidR="00373A05" w:rsidRPr="00373A05" w:rsidRDefault="00373A05" w:rsidP="00373A05">
            <w:pPr>
              <w:jc w:val="center"/>
              <w:rPr>
                <w:b/>
                <w:szCs w:val="28"/>
              </w:rPr>
            </w:pPr>
            <w:r w:rsidRPr="00373A05">
              <w:rPr>
                <w:b/>
                <w:szCs w:val="28"/>
              </w:rPr>
              <w:t>22.6</w:t>
            </w:r>
            <w:r>
              <w:rPr>
                <w:b/>
                <w:szCs w:val="28"/>
              </w:rPr>
              <w:t xml:space="preserve"> </w:t>
            </w:r>
            <w:r w:rsidRPr="00373A05">
              <w:rPr>
                <w:b/>
                <w:szCs w:val="28"/>
              </w:rPr>
              <w:t>g</w:t>
            </w:r>
          </w:p>
        </w:tc>
        <w:tc>
          <w:tcPr>
            <w:tcW w:w="468" w:type="pct"/>
            <w:vAlign w:val="center"/>
          </w:tcPr>
          <w:p w14:paraId="658C4D25" w14:textId="46590E62" w:rsidR="00373A05" w:rsidRPr="00373A05" w:rsidRDefault="00373A05" w:rsidP="00373A05">
            <w:pPr>
              <w:jc w:val="center"/>
              <w:rPr>
                <w:szCs w:val="28"/>
              </w:rPr>
            </w:pPr>
            <w:r w:rsidRPr="00373A05">
              <w:rPr>
                <w:szCs w:val="28"/>
              </w:rPr>
              <w:t>1.6 cm</w:t>
            </w:r>
          </w:p>
        </w:tc>
        <w:tc>
          <w:tcPr>
            <w:tcW w:w="496" w:type="pct"/>
            <w:vAlign w:val="center"/>
          </w:tcPr>
          <w:p w14:paraId="658C4D27" w14:textId="1B982074" w:rsidR="00373A05" w:rsidRPr="00373A05" w:rsidRDefault="00373A05" w:rsidP="00373A05">
            <w:pPr>
              <w:jc w:val="center"/>
              <w:rPr>
                <w:szCs w:val="28"/>
              </w:rPr>
            </w:pPr>
            <w:r w:rsidRPr="00373A05">
              <w:rPr>
                <w:szCs w:val="28"/>
              </w:rPr>
              <w:t>9.7 cm</w:t>
            </w:r>
          </w:p>
        </w:tc>
        <w:tc>
          <w:tcPr>
            <w:tcW w:w="658" w:type="pct"/>
            <w:vAlign w:val="center"/>
          </w:tcPr>
          <w:p w14:paraId="658C4D28" w14:textId="03963E3C" w:rsidR="00373A05" w:rsidRPr="00373A05" w:rsidRDefault="00373A05" w:rsidP="00373A05">
            <w:pPr>
              <w:jc w:val="center"/>
              <w:rPr>
                <w:b/>
                <w:szCs w:val="28"/>
              </w:rPr>
            </w:pPr>
            <w:r w:rsidRPr="00373A05">
              <w:rPr>
                <w:b/>
                <w:szCs w:val="28"/>
              </w:rPr>
              <w:t>19.50</w:t>
            </w:r>
            <w:r>
              <w:rPr>
                <w:b/>
                <w:szCs w:val="28"/>
              </w:rPr>
              <w:t xml:space="preserve"> cm</w:t>
            </w:r>
            <w:r w:rsidRPr="00373A05">
              <w:rPr>
                <w:b/>
                <w:szCs w:val="28"/>
                <w:vertAlign w:val="superscript"/>
              </w:rPr>
              <w:t>3</w:t>
            </w:r>
          </w:p>
        </w:tc>
        <w:tc>
          <w:tcPr>
            <w:tcW w:w="2282" w:type="pct"/>
            <w:vAlign w:val="center"/>
          </w:tcPr>
          <w:p w14:paraId="658C4D29" w14:textId="056E33BA" w:rsidR="00373A05" w:rsidRPr="0052432C" w:rsidRDefault="00373A05" w:rsidP="00373A05">
            <w:pPr>
              <w:jc w:val="right"/>
              <w:rPr>
                <w:sz w:val="36"/>
                <w:szCs w:val="28"/>
              </w:rPr>
            </w:pPr>
          </w:p>
        </w:tc>
      </w:tr>
    </w:tbl>
    <w:p w14:paraId="658C4D2B" w14:textId="77777777" w:rsidR="00995D5A" w:rsidRPr="00373A05" w:rsidRDefault="00995D5A">
      <w:pPr>
        <w:rPr>
          <w:rFonts w:ascii="Georgia" w:hAnsi="Georgia"/>
          <w:sz w:val="16"/>
        </w:rPr>
      </w:pPr>
    </w:p>
    <w:p w14:paraId="658C4D2C" w14:textId="77777777" w:rsidR="00230F61" w:rsidRPr="00230F61" w:rsidRDefault="0052432C" w:rsidP="0052432C">
      <w:pPr>
        <w:jc w:val="center"/>
        <w:rPr>
          <w:rFonts w:ascii="Georgia" w:hAnsi="Georgia"/>
        </w:rPr>
      </w:pPr>
      <w:r w:rsidRPr="0052432C">
        <w:rPr>
          <w:noProof/>
        </w:rPr>
        <w:drawing>
          <wp:inline distT="0" distB="0" distL="0" distR="0" wp14:anchorId="658C4D31" wp14:editId="658C4D32">
            <wp:extent cx="6483350" cy="4957408"/>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230F61" w:rsidRPr="00230F61" w:rsidSect="008C5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879EB"/>
    <w:multiLevelType w:val="hybridMultilevel"/>
    <w:tmpl w:val="7576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31"/>
    <w:rsid w:val="00022E59"/>
    <w:rsid w:val="00071262"/>
    <w:rsid w:val="000A5E0E"/>
    <w:rsid w:val="001E0F31"/>
    <w:rsid w:val="0020319F"/>
    <w:rsid w:val="002111BC"/>
    <w:rsid w:val="00230F61"/>
    <w:rsid w:val="00373A05"/>
    <w:rsid w:val="004569D6"/>
    <w:rsid w:val="0052432C"/>
    <w:rsid w:val="00581E8F"/>
    <w:rsid w:val="006F6402"/>
    <w:rsid w:val="00815235"/>
    <w:rsid w:val="008C54B4"/>
    <w:rsid w:val="0096308A"/>
    <w:rsid w:val="00995D5A"/>
    <w:rsid w:val="009A1B88"/>
    <w:rsid w:val="00A907CE"/>
    <w:rsid w:val="00C83B7B"/>
    <w:rsid w:val="00D43102"/>
    <w:rsid w:val="00DF1F70"/>
    <w:rsid w:val="00E1261C"/>
    <w:rsid w:val="00E172B3"/>
    <w:rsid w:val="00F7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4CA3"/>
  <w15:docId w15:val="{1C373A31-B7C2-4733-BA63-CB756676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5A"/>
    <w:pPr>
      <w:ind w:left="720"/>
      <w:contextualSpacing/>
    </w:pPr>
  </w:style>
  <w:style w:type="table" w:styleId="TableGrid">
    <w:name w:val="Table Grid"/>
    <w:basedOn w:val="TableNormal"/>
    <w:uiPriority w:val="59"/>
    <w:rsid w:val="0023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
    <w:name w:val="texhtml"/>
    <w:basedOn w:val="DefaultParagraphFont"/>
    <w:rsid w:val="00230F61"/>
    <w:rPr>
      <w:rFonts w:ascii="Times New Roman" w:hAnsi="Times New Roman" w:cs="Times New Roman" w:hint="default"/>
      <w:sz w:val="29"/>
      <w:szCs w:val="29"/>
    </w:rPr>
  </w:style>
  <w:style w:type="character" w:styleId="PlaceholderText">
    <w:name w:val="Placeholder Text"/>
    <w:basedOn w:val="DefaultParagraphFont"/>
    <w:uiPriority w:val="99"/>
    <w:semiHidden/>
    <w:rsid w:val="00373A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spc="0" baseline="0">
                <a:solidFill>
                  <a:sysClr val="windowText" lastClr="000000"/>
                </a:solidFill>
                <a:latin typeface="+mn-lt"/>
                <a:ea typeface="+mn-ea"/>
                <a:cs typeface="+mn-cs"/>
              </a:defRPr>
            </a:pPr>
            <a:r>
              <a:rPr lang="en-US" sz="1800" b="1">
                <a:solidFill>
                  <a:sysClr val="windowText" lastClr="000000"/>
                </a:solidFill>
              </a:rPr>
              <a:t>Density of Samples</a:t>
            </a:r>
          </a:p>
        </c:rich>
      </c:tx>
      <c:layout/>
      <c:overlay val="0"/>
      <c:spPr>
        <a:noFill/>
        <a:ln>
          <a:noFill/>
        </a:ln>
        <a:effectLst/>
      </c:spPr>
      <c:txPr>
        <a:bodyPr rot="0" spcFirstLastPara="1" vertOverflow="ellipsis" vert="horz" wrap="square" anchor="ctr" anchorCtr="1"/>
        <a:lstStyle/>
        <a:p>
          <a:pPr algn="ctr">
            <a:defRPr sz="18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Density</c:v>
                </c:pt>
              </c:strCache>
            </c:strRef>
          </c:tx>
          <c:spPr>
            <a:solidFill>
              <a:schemeClr val="accent1"/>
            </a:solidFill>
            <a:ln>
              <a:noFill/>
            </a:ln>
            <a:effectLst/>
          </c:spPr>
          <c:invertIfNegative val="0"/>
          <c:val>
            <c:numRef>
              <c:f>Sheet1!$C$2:$C$13</c:f>
              <c:numCache>
                <c:formatCode>General</c:formatCode>
                <c:ptCount val="12"/>
              </c:numCache>
            </c:numRef>
          </c:val>
          <c:extLst>
            <c:ext xmlns:c16="http://schemas.microsoft.com/office/drawing/2014/chart" uri="{C3380CC4-5D6E-409C-BE32-E72D297353CC}">
              <c16:uniqueId val="{00000000-0B7F-4A64-962B-D5C218035541}"/>
            </c:ext>
          </c:extLst>
        </c:ser>
        <c:dLbls>
          <c:showLegendKey val="0"/>
          <c:showVal val="0"/>
          <c:showCatName val="0"/>
          <c:showSerName val="0"/>
          <c:showPercent val="0"/>
          <c:showBubbleSize val="0"/>
        </c:dLbls>
        <c:gapWidth val="62"/>
        <c:axId val="481289128"/>
        <c:axId val="406984184"/>
      </c:barChart>
      <c:catAx>
        <c:axId val="481289128"/>
        <c:scaling>
          <c:orientation val="minMax"/>
        </c:scaling>
        <c:delete val="0"/>
        <c:axPos val="b"/>
        <c:majorGridlines>
          <c:spPr>
            <a:ln w="9525" cap="flat" cmpd="sng" algn="ctr">
              <a:solidFill>
                <a:sysClr val="windowText" lastClr="000000"/>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a:solidFill>
                      <a:sysClr val="windowText" lastClr="000000"/>
                    </a:solidFill>
                  </a:rPr>
                  <a:t>Sample Number</a:t>
                </a: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6984184"/>
        <c:crosses val="autoZero"/>
        <c:auto val="1"/>
        <c:lblAlgn val="ctr"/>
        <c:lblOffset val="100"/>
        <c:noMultiLvlLbl val="0"/>
      </c:catAx>
      <c:valAx>
        <c:axId val="406984184"/>
        <c:scaling>
          <c:orientation val="minMax"/>
          <c:max val="1.5"/>
          <c:min val="0"/>
        </c:scaling>
        <c:delete val="0"/>
        <c:axPos val="l"/>
        <c:majorGridlines>
          <c:spPr>
            <a:ln w="9525" cap="flat" cmpd="sng" algn="ctr">
              <a:solidFill>
                <a:sysClr val="windowText" lastClr="000000"/>
              </a:solidFill>
              <a:round/>
            </a:ln>
            <a:effectLst/>
          </c:spPr>
        </c:majorGridlines>
        <c:minorGridlines>
          <c:spPr>
            <a:ln w="9525" cap="flat" cmpd="sng" algn="ctr">
              <a:solidFill>
                <a:sysClr val="window" lastClr="FFFFFF">
                  <a:lumMod val="50000"/>
                </a:sysClr>
              </a:solidFill>
              <a:round/>
            </a:ln>
            <a:effectLst/>
          </c:spPr>
        </c:min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a:solidFill>
                      <a:sysClr val="windowText" lastClr="000000"/>
                    </a:solidFill>
                  </a:rPr>
                  <a:t>Density (g/cm</a:t>
                </a:r>
                <a:r>
                  <a:rPr lang="en-US" sz="1200" baseline="30000">
                    <a:solidFill>
                      <a:sysClr val="windowText" lastClr="000000"/>
                    </a:solidFill>
                  </a:rPr>
                  <a:t>3</a:t>
                </a:r>
                <a:r>
                  <a:rPr lang="en-US" sz="1200">
                    <a:solidFill>
                      <a:sysClr val="windowText" lastClr="000000"/>
                    </a:solidFill>
                  </a:rPr>
                  <a:t>)</a:t>
                </a:r>
              </a:p>
            </c:rich>
          </c:tx>
          <c:layout>
            <c:manualLayout>
              <c:xMode val="edge"/>
              <c:yMode val="edge"/>
              <c:x val="1.762977473065622E-2"/>
              <c:y val="0.3889273544880679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1289128"/>
        <c:crosses val="autoZero"/>
        <c:crossBetween val="between"/>
        <c:majorUnit val="0.1"/>
        <c:minorUnit val="2.5000000000000005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7CD2CC-34A3-41B1-8030-0E84FDBE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33C0C-CE28-4B9B-9044-96DBB15047A0}">
  <ds:schemaRefs>
    <ds:schemaRef ds:uri="http://schemas.microsoft.com/sharepoint/v3/contenttype/forms"/>
  </ds:schemaRefs>
</ds:datastoreItem>
</file>

<file path=customXml/itemProps3.xml><?xml version="1.0" encoding="utf-8"?>
<ds:datastoreItem xmlns:ds="http://schemas.openxmlformats.org/officeDocument/2006/customXml" ds:itemID="{51F5524B-0763-4268-9365-B63032BF0F67}">
  <ds:schemaRefs>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ec23c79-5d1e-4dfd-a6c6-ac7479cbf5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3</cp:revision>
  <dcterms:created xsi:type="dcterms:W3CDTF">2019-10-08T20:32:00Z</dcterms:created>
  <dcterms:modified xsi:type="dcterms:W3CDTF">2019-10-08T20:34:00Z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